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D8D8A" w14:textId="77777777" w:rsidR="001F3ACB" w:rsidRPr="001E5D03" w:rsidRDefault="001F3ACB" w:rsidP="004E2F2B">
      <w:pPr>
        <w:spacing w:after="0" w:line="240" w:lineRule="auto"/>
        <w:rPr>
          <w:rFonts w:ascii="Times New Roman" w:hAnsi="Times New Roman" w:cs="Times New Roman"/>
          <w:b/>
          <w:sz w:val="24"/>
          <w:szCs w:val="24"/>
        </w:rPr>
      </w:pPr>
      <w:bookmarkStart w:id="0" w:name="_GoBack"/>
      <w:bookmarkEnd w:id="0"/>
      <w:r w:rsidRPr="001E5D03">
        <w:rPr>
          <w:rFonts w:ascii="Times New Roman" w:hAnsi="Times New Roman" w:cs="Times New Roman"/>
          <w:b/>
          <w:sz w:val="24"/>
          <w:szCs w:val="24"/>
        </w:rPr>
        <w:t>Definitions</w:t>
      </w:r>
      <w:r w:rsidR="00672C84" w:rsidRPr="001E5D03">
        <w:rPr>
          <w:rFonts w:ascii="Times New Roman" w:hAnsi="Times New Roman" w:cs="Times New Roman"/>
          <w:b/>
          <w:sz w:val="24"/>
          <w:szCs w:val="24"/>
        </w:rPr>
        <w:t xml:space="preserve"> of Gender Terms</w:t>
      </w:r>
    </w:p>
    <w:p w14:paraId="267BC6D1" w14:textId="77777777" w:rsidR="00672C84" w:rsidRPr="001E5D03" w:rsidRDefault="00672C84" w:rsidP="004E2F2B">
      <w:pPr>
        <w:spacing w:after="0" w:line="240" w:lineRule="auto"/>
        <w:rPr>
          <w:rFonts w:ascii="Times New Roman" w:hAnsi="Times New Roman" w:cs="Times New Roman"/>
          <w:b/>
          <w:sz w:val="24"/>
          <w:szCs w:val="24"/>
        </w:rPr>
      </w:pPr>
    </w:p>
    <w:p w14:paraId="7587180A" w14:textId="77777777" w:rsidR="00461535" w:rsidRPr="001E5D03" w:rsidRDefault="001E537C" w:rsidP="00B8413B">
      <w:pPr>
        <w:spacing w:after="0" w:line="240" w:lineRule="auto"/>
        <w:rPr>
          <w:rFonts w:ascii="Times New Roman" w:eastAsia="Times New Roman" w:hAnsi="Times New Roman" w:cs="Times New Roman"/>
          <w:b/>
          <w:color w:val="000000"/>
          <w:kern w:val="28"/>
          <w:sz w:val="24"/>
          <w:szCs w:val="24"/>
        </w:rPr>
      </w:pPr>
      <w:r w:rsidRPr="001E5D03">
        <w:rPr>
          <w:rFonts w:ascii="Times New Roman" w:eastAsia="Times New Roman" w:hAnsi="Times New Roman" w:cs="Times New Roman"/>
          <w:b/>
          <w:color w:val="000000"/>
          <w:kern w:val="28"/>
          <w:sz w:val="24"/>
          <w:szCs w:val="24"/>
        </w:rPr>
        <w:t>Sex</w:t>
      </w:r>
      <w:r w:rsidR="00672C84" w:rsidRPr="001E5D03">
        <w:rPr>
          <w:rFonts w:ascii="Times New Roman" w:eastAsia="Times New Roman" w:hAnsi="Times New Roman" w:cs="Times New Roman"/>
          <w:b/>
          <w:color w:val="000000"/>
          <w:kern w:val="28"/>
          <w:sz w:val="24"/>
          <w:szCs w:val="24"/>
        </w:rPr>
        <w:t>:</w:t>
      </w:r>
    </w:p>
    <w:p w14:paraId="5AB228D9" w14:textId="77777777" w:rsidR="00672C84" w:rsidRPr="001E5D03" w:rsidRDefault="00672C84" w:rsidP="00E046A3">
      <w:pPr>
        <w:rPr>
          <w:rFonts w:ascii="Times New Roman" w:hAnsi="Times New Roman" w:cs="Times New Roman"/>
          <w:sz w:val="24"/>
          <w:szCs w:val="24"/>
        </w:rPr>
      </w:pPr>
      <w:r w:rsidRPr="001E5D03">
        <w:rPr>
          <w:rFonts w:ascii="Times New Roman" w:hAnsi="Times New Roman" w:cs="Times New Roman"/>
          <w:sz w:val="24"/>
          <w:szCs w:val="24"/>
        </w:rPr>
        <w:t>Sex is the classification of people as male or female. At birth, infants are assigned a sex based on a combination of bodily characteristics including: chromosomes, hormones, internal reproductive organs, and genitalia. (</w:t>
      </w:r>
      <w:r w:rsidRPr="001E5D03">
        <w:rPr>
          <w:rFonts w:ascii="Times New Roman" w:hAnsi="Times New Roman" w:cs="Times New Roman"/>
          <w:i/>
          <w:sz w:val="24"/>
          <w:szCs w:val="24"/>
        </w:rPr>
        <w:t>USAID</w:t>
      </w:r>
      <w:r w:rsidR="008F0CB1" w:rsidRPr="001E5D03">
        <w:rPr>
          <w:rFonts w:ascii="Times New Roman" w:hAnsi="Times New Roman" w:cs="Times New Roman"/>
          <w:i/>
          <w:sz w:val="24"/>
          <w:szCs w:val="24"/>
        </w:rPr>
        <w:t xml:space="preserve"> March 2012</w:t>
      </w:r>
      <w:r w:rsidRPr="001E5D03">
        <w:rPr>
          <w:rFonts w:ascii="Times New Roman" w:hAnsi="Times New Roman" w:cs="Times New Roman"/>
          <w:i/>
          <w:sz w:val="24"/>
          <w:szCs w:val="24"/>
        </w:rPr>
        <w:t xml:space="preserve"> Gender Equality and Female Empowerment Policy</w:t>
      </w:r>
      <w:r w:rsidRPr="001E5D03">
        <w:rPr>
          <w:rFonts w:ascii="Times New Roman" w:hAnsi="Times New Roman" w:cs="Times New Roman"/>
          <w:sz w:val="24"/>
          <w:szCs w:val="24"/>
        </w:rPr>
        <w:t>)</w:t>
      </w:r>
    </w:p>
    <w:p w14:paraId="7FD5F85A" w14:textId="77777777" w:rsidR="00672C84" w:rsidRPr="001E5D03" w:rsidRDefault="001E537C" w:rsidP="00B8413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b/>
          <w:color w:val="000000"/>
          <w:kern w:val="28"/>
          <w:sz w:val="24"/>
          <w:szCs w:val="24"/>
        </w:rPr>
        <w:t>Gender</w:t>
      </w:r>
    </w:p>
    <w:p w14:paraId="4EA587A2" w14:textId="77777777" w:rsidR="005C4262" w:rsidRPr="001E5D03" w:rsidRDefault="00D51FAD" w:rsidP="00C606DB">
      <w:pPr>
        <w:rPr>
          <w:rFonts w:ascii="Times New Roman" w:eastAsia="MS PGothic" w:hAnsi="Times New Roman" w:cs="Times New Roman"/>
          <w:i/>
          <w:color w:val="000000" w:themeColor="text1"/>
          <w:sz w:val="24"/>
          <w:szCs w:val="24"/>
        </w:rPr>
      </w:pPr>
      <w:r w:rsidRPr="001E5D03">
        <w:rPr>
          <w:rFonts w:ascii="Times New Roman" w:eastAsia="MS PGothic" w:hAnsi="Times New Roman" w:cs="Times New Roman"/>
          <w:color w:val="000000" w:themeColor="text1"/>
          <w:sz w:val="24"/>
          <w:szCs w:val="24"/>
        </w:rPr>
        <w:t>A culturally-</w:t>
      </w:r>
      <w:r w:rsidR="001E537C" w:rsidRPr="001E5D03">
        <w:rPr>
          <w:rFonts w:ascii="Times New Roman" w:eastAsia="MS PGothic" w:hAnsi="Times New Roman" w:cs="Times New Roman"/>
          <w:color w:val="000000" w:themeColor="text1"/>
          <w:sz w:val="24"/>
          <w:szCs w:val="24"/>
        </w:rPr>
        <w:t xml:space="preserve">defined set of </w:t>
      </w:r>
      <w:r w:rsidRPr="001E5D03">
        <w:rPr>
          <w:rFonts w:ascii="Times New Roman" w:eastAsia="MS PGothic" w:hAnsi="Times New Roman" w:cs="Times New Roman"/>
          <w:color w:val="000000" w:themeColor="text1"/>
          <w:sz w:val="24"/>
          <w:szCs w:val="24"/>
        </w:rPr>
        <w:t xml:space="preserve">economic, social, and political </w:t>
      </w:r>
      <w:r w:rsidR="001E537C" w:rsidRPr="001E5D03">
        <w:rPr>
          <w:rFonts w:ascii="Times New Roman" w:eastAsia="MS PGothic" w:hAnsi="Times New Roman" w:cs="Times New Roman"/>
          <w:color w:val="000000" w:themeColor="text1"/>
          <w:sz w:val="24"/>
          <w:szCs w:val="24"/>
        </w:rPr>
        <w:t xml:space="preserve">roles, responsibilities, </w:t>
      </w:r>
      <w:r w:rsidRPr="001E5D03">
        <w:rPr>
          <w:rFonts w:ascii="Times New Roman" w:eastAsia="MS PGothic" w:hAnsi="Times New Roman" w:cs="Times New Roman"/>
          <w:color w:val="000000" w:themeColor="text1"/>
          <w:sz w:val="24"/>
          <w:szCs w:val="24"/>
        </w:rPr>
        <w:t xml:space="preserve">rights, </w:t>
      </w:r>
      <w:r w:rsidR="001E537C" w:rsidRPr="001E5D03">
        <w:rPr>
          <w:rFonts w:ascii="Times New Roman" w:eastAsia="MS PGothic" w:hAnsi="Times New Roman" w:cs="Times New Roman"/>
          <w:color w:val="000000" w:themeColor="text1"/>
          <w:sz w:val="24"/>
          <w:szCs w:val="24"/>
        </w:rPr>
        <w:t>entitlements obligations</w:t>
      </w:r>
      <w:r w:rsidR="00040C48" w:rsidRPr="001E5D03">
        <w:rPr>
          <w:rFonts w:ascii="Times New Roman" w:eastAsia="MS PGothic" w:hAnsi="Times New Roman" w:cs="Times New Roman"/>
          <w:color w:val="000000" w:themeColor="text1"/>
          <w:sz w:val="24"/>
          <w:szCs w:val="24"/>
        </w:rPr>
        <w:t xml:space="preserve">, </w:t>
      </w:r>
      <w:r w:rsidR="001E537C" w:rsidRPr="001E5D03">
        <w:rPr>
          <w:rFonts w:ascii="Times New Roman" w:eastAsia="MS PGothic" w:hAnsi="Times New Roman" w:cs="Times New Roman"/>
          <w:color w:val="000000" w:themeColor="text1"/>
          <w:sz w:val="24"/>
          <w:szCs w:val="24"/>
        </w:rPr>
        <w:t>associa</w:t>
      </w:r>
      <w:r w:rsidRPr="001E5D03">
        <w:rPr>
          <w:rFonts w:ascii="Times New Roman" w:eastAsia="MS PGothic" w:hAnsi="Times New Roman" w:cs="Times New Roman"/>
          <w:color w:val="000000" w:themeColor="text1"/>
          <w:sz w:val="24"/>
          <w:szCs w:val="24"/>
        </w:rPr>
        <w:t>ted with being female and male</w:t>
      </w:r>
      <w:r w:rsidR="001E537C" w:rsidRPr="001E5D03">
        <w:rPr>
          <w:rFonts w:ascii="Times New Roman" w:eastAsia="MS PGothic" w:hAnsi="Times New Roman" w:cs="Times New Roman"/>
          <w:color w:val="000000" w:themeColor="text1"/>
          <w:sz w:val="24"/>
          <w:szCs w:val="24"/>
        </w:rPr>
        <w:t xml:space="preserve">, as well as the </w:t>
      </w:r>
      <w:r w:rsidR="005F5134" w:rsidRPr="001E5D03">
        <w:rPr>
          <w:rFonts w:ascii="Times New Roman" w:eastAsia="MS PGothic" w:hAnsi="Times New Roman" w:cs="Times New Roman"/>
          <w:color w:val="000000" w:themeColor="text1"/>
          <w:sz w:val="24"/>
          <w:szCs w:val="24"/>
        </w:rPr>
        <w:t xml:space="preserve">power </w:t>
      </w:r>
      <w:r w:rsidR="001E537C" w:rsidRPr="001E5D03">
        <w:rPr>
          <w:rFonts w:ascii="Times New Roman" w:eastAsia="MS PGothic" w:hAnsi="Times New Roman" w:cs="Times New Roman"/>
          <w:color w:val="000000" w:themeColor="text1"/>
          <w:sz w:val="24"/>
          <w:szCs w:val="24"/>
        </w:rPr>
        <w:t xml:space="preserve">relations </w:t>
      </w:r>
      <w:r w:rsidR="008F0CB1" w:rsidRPr="001E5D03">
        <w:rPr>
          <w:rFonts w:ascii="Times New Roman" w:eastAsia="MS PGothic" w:hAnsi="Times New Roman" w:cs="Times New Roman"/>
          <w:color w:val="000000" w:themeColor="text1"/>
          <w:sz w:val="24"/>
          <w:szCs w:val="24"/>
        </w:rPr>
        <w:t>between and amo</w:t>
      </w:r>
      <w:r w:rsidRPr="001E5D03">
        <w:rPr>
          <w:rFonts w:ascii="Times New Roman" w:eastAsia="MS PGothic" w:hAnsi="Times New Roman" w:cs="Times New Roman"/>
          <w:color w:val="000000" w:themeColor="text1"/>
          <w:sz w:val="24"/>
          <w:szCs w:val="24"/>
        </w:rPr>
        <w:t xml:space="preserve">ng </w:t>
      </w:r>
      <w:r w:rsidR="00C0707F" w:rsidRPr="001E5D03">
        <w:rPr>
          <w:rFonts w:ascii="Times New Roman" w:eastAsia="MS PGothic" w:hAnsi="Times New Roman" w:cs="Times New Roman"/>
          <w:color w:val="000000" w:themeColor="text1"/>
          <w:sz w:val="24"/>
          <w:szCs w:val="24"/>
        </w:rPr>
        <w:t>women</w:t>
      </w:r>
      <w:r w:rsidR="00D4612D" w:rsidRPr="001E5D03">
        <w:rPr>
          <w:rFonts w:ascii="Times New Roman" w:eastAsia="MS PGothic" w:hAnsi="Times New Roman" w:cs="Times New Roman"/>
          <w:color w:val="000000" w:themeColor="text1"/>
          <w:sz w:val="24"/>
          <w:szCs w:val="24"/>
        </w:rPr>
        <w:t xml:space="preserve"> </w:t>
      </w:r>
      <w:r w:rsidR="00A87F84" w:rsidRPr="001E5D03">
        <w:rPr>
          <w:rFonts w:ascii="Times New Roman" w:eastAsia="MS PGothic" w:hAnsi="Times New Roman" w:cs="Times New Roman"/>
          <w:color w:val="000000" w:themeColor="text1"/>
          <w:sz w:val="24"/>
          <w:szCs w:val="24"/>
        </w:rPr>
        <w:t>and men, boys and girls</w:t>
      </w:r>
      <w:r w:rsidR="008F0CB1" w:rsidRPr="001E5D03">
        <w:rPr>
          <w:rFonts w:ascii="Times New Roman" w:eastAsia="MS PGothic" w:hAnsi="Times New Roman" w:cs="Times New Roman"/>
          <w:color w:val="000000" w:themeColor="text1"/>
          <w:sz w:val="24"/>
          <w:szCs w:val="24"/>
        </w:rPr>
        <w:t>.</w:t>
      </w:r>
      <w:r w:rsidR="001E537C" w:rsidRPr="001E5D03">
        <w:rPr>
          <w:rFonts w:ascii="Times New Roman" w:eastAsia="MS PGothic" w:hAnsi="Times New Roman" w:cs="Times New Roman"/>
          <w:color w:val="000000" w:themeColor="text1"/>
          <w:sz w:val="24"/>
          <w:szCs w:val="24"/>
        </w:rPr>
        <w:t xml:space="preserve"> </w:t>
      </w:r>
      <w:r w:rsidR="008F0CB1" w:rsidRPr="001E5D03">
        <w:rPr>
          <w:rFonts w:ascii="Times New Roman" w:eastAsia="MS PGothic" w:hAnsi="Times New Roman" w:cs="Times New Roman"/>
          <w:color w:val="000000" w:themeColor="text1"/>
          <w:sz w:val="24"/>
          <w:szCs w:val="24"/>
        </w:rPr>
        <w:t xml:space="preserve"> </w:t>
      </w:r>
      <w:r w:rsidRPr="001E5D03">
        <w:rPr>
          <w:rFonts w:ascii="Times New Roman" w:eastAsia="MS PGothic" w:hAnsi="Times New Roman" w:cs="Times New Roman"/>
          <w:color w:val="000000" w:themeColor="text1"/>
          <w:sz w:val="24"/>
          <w:szCs w:val="24"/>
        </w:rPr>
        <w:t xml:space="preserve">The </w:t>
      </w:r>
      <w:r w:rsidR="001E537C" w:rsidRPr="001E5D03">
        <w:rPr>
          <w:rFonts w:ascii="Times New Roman" w:eastAsia="MS PGothic" w:hAnsi="Times New Roman" w:cs="Times New Roman"/>
          <w:color w:val="000000" w:themeColor="text1"/>
          <w:sz w:val="24"/>
          <w:szCs w:val="24"/>
        </w:rPr>
        <w:t>definition and expectations of what</w:t>
      </w:r>
      <w:r w:rsidRPr="001E5D03">
        <w:rPr>
          <w:rFonts w:ascii="Times New Roman" w:eastAsia="MS PGothic" w:hAnsi="Times New Roman" w:cs="Times New Roman"/>
          <w:color w:val="000000" w:themeColor="text1"/>
          <w:sz w:val="24"/>
          <w:szCs w:val="24"/>
        </w:rPr>
        <w:t xml:space="preserve"> it means to be a </w:t>
      </w:r>
      <w:r w:rsidR="00D4612D" w:rsidRPr="001E5D03">
        <w:rPr>
          <w:rFonts w:ascii="Times New Roman" w:eastAsia="MS PGothic" w:hAnsi="Times New Roman" w:cs="Times New Roman"/>
          <w:color w:val="000000" w:themeColor="text1"/>
          <w:sz w:val="24"/>
          <w:szCs w:val="24"/>
        </w:rPr>
        <w:t xml:space="preserve">woman or girl </w:t>
      </w:r>
      <w:r w:rsidR="00F82BD2" w:rsidRPr="001E5D03">
        <w:rPr>
          <w:rFonts w:ascii="Times New Roman" w:eastAsia="MS PGothic" w:hAnsi="Times New Roman" w:cs="Times New Roman"/>
          <w:color w:val="000000" w:themeColor="text1"/>
          <w:sz w:val="24"/>
          <w:szCs w:val="24"/>
        </w:rPr>
        <w:t xml:space="preserve">and a </w:t>
      </w:r>
      <w:r w:rsidR="00D4612D" w:rsidRPr="001E5D03">
        <w:rPr>
          <w:rFonts w:ascii="Times New Roman" w:eastAsia="MS PGothic" w:hAnsi="Times New Roman" w:cs="Times New Roman"/>
          <w:color w:val="000000" w:themeColor="text1"/>
          <w:sz w:val="24"/>
          <w:szCs w:val="24"/>
        </w:rPr>
        <w:t>man or boy</w:t>
      </w:r>
      <w:r w:rsidR="0092661B" w:rsidRPr="001E5D03">
        <w:rPr>
          <w:rFonts w:ascii="Times New Roman" w:eastAsia="MS PGothic" w:hAnsi="Times New Roman" w:cs="Times New Roman"/>
          <w:color w:val="000000" w:themeColor="text1"/>
          <w:sz w:val="24"/>
          <w:szCs w:val="24"/>
        </w:rPr>
        <w:t>, and sanctions for not adhering to those expectations,</w:t>
      </w:r>
      <w:r w:rsidR="00C0707F" w:rsidRPr="001E5D03">
        <w:rPr>
          <w:rFonts w:ascii="Times New Roman" w:eastAsia="MS PGothic" w:hAnsi="Times New Roman" w:cs="Times New Roman"/>
          <w:color w:val="000000" w:themeColor="text1"/>
          <w:sz w:val="24"/>
          <w:szCs w:val="24"/>
        </w:rPr>
        <w:t xml:space="preserve"> </w:t>
      </w:r>
      <w:r w:rsidR="001E537C" w:rsidRPr="001E5D03">
        <w:rPr>
          <w:rFonts w:ascii="Times New Roman" w:eastAsia="MS PGothic" w:hAnsi="Times New Roman" w:cs="Times New Roman"/>
          <w:color w:val="000000" w:themeColor="text1"/>
          <w:sz w:val="24"/>
          <w:szCs w:val="24"/>
        </w:rPr>
        <w:t>var</w:t>
      </w:r>
      <w:r w:rsidR="0092661B" w:rsidRPr="001E5D03">
        <w:rPr>
          <w:rFonts w:ascii="Times New Roman" w:eastAsia="MS PGothic" w:hAnsi="Times New Roman" w:cs="Times New Roman"/>
          <w:color w:val="000000" w:themeColor="text1"/>
          <w:sz w:val="24"/>
          <w:szCs w:val="24"/>
        </w:rPr>
        <w:t>y</w:t>
      </w:r>
      <w:r w:rsidR="001E537C" w:rsidRPr="001E5D03">
        <w:rPr>
          <w:rFonts w:ascii="Times New Roman" w:eastAsia="MS PGothic" w:hAnsi="Times New Roman" w:cs="Times New Roman"/>
          <w:color w:val="000000" w:themeColor="text1"/>
          <w:sz w:val="24"/>
          <w:szCs w:val="24"/>
        </w:rPr>
        <w:t xml:space="preserve"> across cultures and over time</w:t>
      </w:r>
      <w:r w:rsidR="00040C48" w:rsidRPr="001E5D03">
        <w:rPr>
          <w:rFonts w:ascii="Times New Roman" w:eastAsia="MS PGothic" w:hAnsi="Times New Roman" w:cs="Times New Roman"/>
          <w:color w:val="000000" w:themeColor="text1"/>
          <w:sz w:val="24"/>
          <w:szCs w:val="24"/>
        </w:rPr>
        <w:t xml:space="preserve">, and </w:t>
      </w:r>
      <w:r w:rsidR="00632941" w:rsidRPr="001E5D03">
        <w:rPr>
          <w:rFonts w:ascii="Times New Roman" w:eastAsia="MS PGothic" w:hAnsi="Times New Roman" w:cs="Times New Roman"/>
          <w:color w:val="000000" w:themeColor="text1"/>
          <w:sz w:val="24"/>
          <w:szCs w:val="24"/>
        </w:rPr>
        <w:t xml:space="preserve">often </w:t>
      </w:r>
      <w:r w:rsidR="0092661B" w:rsidRPr="001E5D03">
        <w:rPr>
          <w:rFonts w:ascii="Times New Roman" w:eastAsia="MS PGothic" w:hAnsi="Times New Roman" w:cs="Times New Roman"/>
          <w:color w:val="000000" w:themeColor="text1"/>
          <w:sz w:val="24"/>
          <w:szCs w:val="24"/>
        </w:rPr>
        <w:t>intersect</w:t>
      </w:r>
      <w:r w:rsidR="00040C48" w:rsidRPr="001E5D03">
        <w:rPr>
          <w:rFonts w:ascii="Times New Roman" w:eastAsia="MS PGothic" w:hAnsi="Times New Roman" w:cs="Times New Roman"/>
          <w:color w:val="000000" w:themeColor="text1"/>
          <w:sz w:val="24"/>
          <w:szCs w:val="24"/>
        </w:rPr>
        <w:t xml:space="preserve"> with other factors such as race, class,</w:t>
      </w:r>
      <w:r w:rsidR="00F65414" w:rsidRPr="001E5D03">
        <w:rPr>
          <w:rFonts w:ascii="Times New Roman" w:eastAsia="MS PGothic" w:hAnsi="Times New Roman" w:cs="Times New Roman"/>
          <w:color w:val="000000" w:themeColor="text1"/>
          <w:sz w:val="24"/>
          <w:szCs w:val="24"/>
        </w:rPr>
        <w:t xml:space="preserve"> age and sexual orientation</w:t>
      </w:r>
      <w:r w:rsidR="001E537C" w:rsidRPr="001E5D03">
        <w:rPr>
          <w:rFonts w:ascii="Times New Roman" w:eastAsia="MS PGothic" w:hAnsi="Times New Roman" w:cs="Times New Roman"/>
          <w:color w:val="000000" w:themeColor="text1"/>
          <w:sz w:val="24"/>
          <w:szCs w:val="24"/>
        </w:rPr>
        <w:t xml:space="preserve">. </w:t>
      </w:r>
      <w:r w:rsidR="00672C84" w:rsidRPr="001E5D03">
        <w:rPr>
          <w:rFonts w:ascii="Times New Roman" w:eastAsia="MS PGothic" w:hAnsi="Times New Roman" w:cs="Times New Roman"/>
          <w:color w:val="000000" w:themeColor="text1"/>
          <w:sz w:val="24"/>
          <w:szCs w:val="24"/>
        </w:rPr>
        <w:t xml:space="preserve"> </w:t>
      </w:r>
      <w:r w:rsidR="001E537C" w:rsidRPr="001E5D03">
        <w:rPr>
          <w:rFonts w:ascii="Times New Roman" w:eastAsia="MS PGothic" w:hAnsi="Times New Roman" w:cs="Times New Roman"/>
          <w:color w:val="000000" w:themeColor="text1"/>
          <w:sz w:val="24"/>
          <w:szCs w:val="24"/>
        </w:rPr>
        <w:t xml:space="preserve">Transgender individuals, whether they identify as </w:t>
      </w:r>
      <w:r w:rsidRPr="001E5D03">
        <w:rPr>
          <w:rFonts w:ascii="Times New Roman" w:eastAsia="MS PGothic" w:hAnsi="Times New Roman" w:cs="Times New Roman"/>
          <w:color w:val="000000" w:themeColor="text1"/>
          <w:sz w:val="24"/>
          <w:szCs w:val="24"/>
        </w:rPr>
        <w:t>me</w:t>
      </w:r>
      <w:r w:rsidR="001E537C" w:rsidRPr="001E5D03">
        <w:rPr>
          <w:rFonts w:ascii="Times New Roman" w:eastAsia="MS PGothic" w:hAnsi="Times New Roman" w:cs="Times New Roman"/>
          <w:color w:val="000000" w:themeColor="text1"/>
          <w:sz w:val="24"/>
          <w:szCs w:val="24"/>
        </w:rPr>
        <w:t xml:space="preserve">n or women, </w:t>
      </w:r>
      <w:r w:rsidR="00054EF1" w:rsidRPr="001E5D03">
        <w:rPr>
          <w:rFonts w:ascii="Times New Roman" w:eastAsia="MS PGothic" w:hAnsi="Times New Roman" w:cs="Times New Roman"/>
          <w:color w:val="000000" w:themeColor="text1"/>
          <w:sz w:val="24"/>
          <w:szCs w:val="24"/>
        </w:rPr>
        <w:t>are</w:t>
      </w:r>
      <w:r w:rsidR="001E537C" w:rsidRPr="001E5D03">
        <w:rPr>
          <w:rFonts w:ascii="Times New Roman" w:eastAsia="MS PGothic" w:hAnsi="Times New Roman" w:cs="Times New Roman"/>
          <w:color w:val="000000" w:themeColor="text1"/>
          <w:sz w:val="24"/>
          <w:szCs w:val="24"/>
        </w:rPr>
        <w:t xml:space="preserve"> subject to the same set of expectations</w:t>
      </w:r>
      <w:r w:rsidR="0092661B" w:rsidRPr="001E5D03">
        <w:rPr>
          <w:rFonts w:ascii="Times New Roman" w:eastAsia="MS PGothic" w:hAnsi="Times New Roman" w:cs="Times New Roman"/>
          <w:color w:val="000000" w:themeColor="text1"/>
          <w:sz w:val="24"/>
          <w:szCs w:val="24"/>
        </w:rPr>
        <w:t xml:space="preserve"> and sanctions</w:t>
      </w:r>
      <w:r w:rsidR="001E537C" w:rsidRPr="001E5D03">
        <w:rPr>
          <w:rFonts w:ascii="Times New Roman" w:eastAsia="MS PGothic" w:hAnsi="Times New Roman" w:cs="Times New Roman"/>
          <w:color w:val="000000" w:themeColor="text1"/>
          <w:sz w:val="24"/>
          <w:szCs w:val="24"/>
        </w:rPr>
        <w:t xml:space="preserve">. </w:t>
      </w:r>
      <w:r w:rsidR="00672C84" w:rsidRPr="001E5D03">
        <w:rPr>
          <w:rFonts w:ascii="Times New Roman" w:eastAsia="MS PGothic" w:hAnsi="Times New Roman" w:cs="Times New Roman"/>
          <w:color w:val="000000" w:themeColor="text1"/>
          <w:sz w:val="24"/>
          <w:szCs w:val="24"/>
        </w:rPr>
        <w:t xml:space="preserve"> (</w:t>
      </w:r>
      <w:r w:rsidR="00672C84" w:rsidRPr="001E5D03">
        <w:rPr>
          <w:rFonts w:ascii="Times New Roman" w:eastAsia="MS PGothic" w:hAnsi="Times New Roman" w:cs="Times New Roman"/>
          <w:i/>
          <w:color w:val="000000" w:themeColor="text1"/>
          <w:sz w:val="24"/>
          <w:szCs w:val="24"/>
        </w:rPr>
        <w:t>OHA/PEPFAR, modified from IGWG</w:t>
      </w:r>
      <w:r w:rsidR="00672C84" w:rsidRPr="001E5D03">
        <w:rPr>
          <w:rFonts w:ascii="Times New Roman" w:eastAsia="MS PGothic" w:hAnsi="Times New Roman" w:cs="Times New Roman"/>
          <w:color w:val="000000" w:themeColor="text1"/>
          <w:sz w:val="24"/>
          <w:szCs w:val="24"/>
        </w:rPr>
        <w:t>)</w:t>
      </w:r>
    </w:p>
    <w:p w14:paraId="3F514444" w14:textId="77777777" w:rsidR="00672C84" w:rsidRPr="001E5D03" w:rsidRDefault="001E537C" w:rsidP="004E2F2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b/>
          <w:color w:val="000000"/>
          <w:kern w:val="28"/>
          <w:sz w:val="24"/>
          <w:szCs w:val="24"/>
        </w:rPr>
        <w:t>Gender Equity</w:t>
      </w:r>
      <w:r w:rsidRPr="001E5D03">
        <w:rPr>
          <w:rFonts w:ascii="Times New Roman" w:eastAsia="Times New Roman" w:hAnsi="Times New Roman" w:cs="Times New Roman"/>
          <w:color w:val="000000"/>
          <w:kern w:val="28"/>
          <w:sz w:val="24"/>
          <w:szCs w:val="24"/>
        </w:rPr>
        <w:t xml:space="preserve"> </w:t>
      </w:r>
    </w:p>
    <w:p w14:paraId="2BB4CC8E" w14:textId="77777777" w:rsidR="004440DA" w:rsidRPr="001E5D03" w:rsidRDefault="00672C84" w:rsidP="00B8413B">
      <w:pPr>
        <w:rPr>
          <w:rFonts w:ascii="Times New Roman" w:hAnsi="Times New Roman" w:cs="Times New Roman"/>
          <w:color w:val="000000"/>
          <w:kern w:val="28"/>
          <w:sz w:val="24"/>
          <w:szCs w:val="24"/>
        </w:rPr>
      </w:pPr>
      <w:r w:rsidRPr="001E5D03">
        <w:rPr>
          <w:rFonts w:ascii="Times New Roman" w:hAnsi="Times New Roman" w:cs="Times New Roman"/>
          <w:color w:val="000000"/>
          <w:kern w:val="28"/>
          <w:sz w:val="24"/>
          <w:szCs w:val="24"/>
        </w:rPr>
        <w:t>T</w:t>
      </w:r>
      <w:r w:rsidR="001E537C" w:rsidRPr="001E5D03">
        <w:rPr>
          <w:rFonts w:ascii="Times New Roman" w:hAnsi="Times New Roman" w:cs="Times New Roman"/>
          <w:color w:val="000000"/>
          <w:kern w:val="28"/>
          <w:sz w:val="24"/>
          <w:szCs w:val="24"/>
        </w:rPr>
        <w:t xml:space="preserve">he process of being fair to women </w:t>
      </w:r>
      <w:r w:rsidR="00A87F84" w:rsidRPr="001E5D03">
        <w:rPr>
          <w:rFonts w:ascii="Times New Roman" w:hAnsi="Times New Roman" w:cs="Times New Roman"/>
          <w:color w:val="000000"/>
          <w:kern w:val="28"/>
          <w:sz w:val="24"/>
          <w:szCs w:val="24"/>
        </w:rPr>
        <w:t xml:space="preserve">and men, boys and girls </w:t>
      </w:r>
      <w:proofErr w:type="gramStart"/>
      <w:r w:rsidR="001E537C" w:rsidRPr="001E5D03">
        <w:rPr>
          <w:rFonts w:ascii="Times New Roman" w:hAnsi="Times New Roman" w:cs="Times New Roman"/>
          <w:color w:val="000000"/>
          <w:kern w:val="28"/>
          <w:sz w:val="24"/>
          <w:szCs w:val="24"/>
        </w:rPr>
        <w:t>To</w:t>
      </w:r>
      <w:proofErr w:type="gramEnd"/>
      <w:r w:rsidR="001E537C" w:rsidRPr="001E5D03">
        <w:rPr>
          <w:rFonts w:ascii="Times New Roman" w:hAnsi="Times New Roman" w:cs="Times New Roman"/>
          <w:color w:val="000000"/>
          <w:kern w:val="28"/>
          <w:sz w:val="24"/>
          <w:szCs w:val="24"/>
        </w:rPr>
        <w:t xml:space="preserve"> ensure fairness, measures must be taken to compensate for</w:t>
      </w:r>
      <w:r w:rsidR="00D51FAD" w:rsidRPr="001E5D03">
        <w:rPr>
          <w:rFonts w:ascii="Times New Roman" w:hAnsi="Times New Roman" w:cs="Times New Roman"/>
          <w:color w:val="000000"/>
          <w:kern w:val="28"/>
          <w:sz w:val="24"/>
          <w:szCs w:val="24"/>
        </w:rPr>
        <w:t xml:space="preserve"> cumulative</w:t>
      </w:r>
      <w:r w:rsidR="001E537C" w:rsidRPr="001E5D03">
        <w:rPr>
          <w:rFonts w:ascii="Times New Roman" w:hAnsi="Times New Roman" w:cs="Times New Roman"/>
          <w:color w:val="000000"/>
          <w:kern w:val="28"/>
          <w:sz w:val="24"/>
          <w:szCs w:val="24"/>
        </w:rPr>
        <w:t xml:space="preserve"> </w:t>
      </w:r>
      <w:r w:rsidR="00D51FAD" w:rsidRPr="001E5D03">
        <w:rPr>
          <w:rFonts w:ascii="Times New Roman" w:hAnsi="Times New Roman" w:cs="Times New Roman"/>
          <w:color w:val="000000"/>
          <w:kern w:val="28"/>
          <w:sz w:val="24"/>
          <w:szCs w:val="24"/>
        </w:rPr>
        <w:t xml:space="preserve">economic, social, and political </w:t>
      </w:r>
      <w:r w:rsidR="001E537C" w:rsidRPr="001E5D03">
        <w:rPr>
          <w:rFonts w:ascii="Times New Roman" w:hAnsi="Times New Roman" w:cs="Times New Roman"/>
          <w:color w:val="000000"/>
          <w:kern w:val="28"/>
          <w:sz w:val="24"/>
          <w:szCs w:val="24"/>
        </w:rPr>
        <w:t>disadvantages that prevent women and men</w:t>
      </w:r>
      <w:r w:rsidR="00A87F84" w:rsidRPr="001E5D03">
        <w:rPr>
          <w:rFonts w:ascii="Times New Roman" w:hAnsi="Times New Roman" w:cs="Times New Roman"/>
          <w:color w:val="000000"/>
          <w:kern w:val="28"/>
          <w:sz w:val="24"/>
          <w:szCs w:val="24"/>
        </w:rPr>
        <w:t>, boys and girls</w:t>
      </w:r>
      <w:r w:rsidR="001E537C" w:rsidRPr="001E5D03">
        <w:rPr>
          <w:rFonts w:ascii="Times New Roman" w:hAnsi="Times New Roman" w:cs="Times New Roman"/>
          <w:color w:val="000000"/>
          <w:kern w:val="28"/>
          <w:sz w:val="24"/>
          <w:szCs w:val="24"/>
        </w:rPr>
        <w:t xml:space="preserve"> from operating on a level playing field.</w:t>
      </w:r>
      <w:r w:rsidRPr="001E5D03">
        <w:rPr>
          <w:rFonts w:ascii="Times New Roman" w:hAnsi="Times New Roman" w:cs="Times New Roman"/>
          <w:color w:val="000000"/>
          <w:kern w:val="28"/>
          <w:sz w:val="24"/>
          <w:szCs w:val="24"/>
        </w:rPr>
        <w:t xml:space="preserve"> (</w:t>
      </w:r>
      <w:r w:rsidRPr="001E5D03">
        <w:rPr>
          <w:rFonts w:ascii="Times New Roman" w:hAnsi="Times New Roman" w:cs="Times New Roman"/>
          <w:i/>
          <w:color w:val="000000"/>
          <w:kern w:val="28"/>
          <w:sz w:val="24"/>
          <w:szCs w:val="24"/>
        </w:rPr>
        <w:t>IGWG training resources</w:t>
      </w:r>
      <w:r w:rsidRPr="001E5D03">
        <w:rPr>
          <w:rFonts w:ascii="Times New Roman" w:hAnsi="Times New Roman" w:cs="Times New Roman"/>
          <w:color w:val="000000"/>
          <w:kern w:val="28"/>
          <w:sz w:val="24"/>
          <w:szCs w:val="24"/>
        </w:rPr>
        <w:t>)</w:t>
      </w:r>
    </w:p>
    <w:p w14:paraId="521833FC" w14:textId="77777777" w:rsidR="00672C84" w:rsidRPr="001E5D03" w:rsidRDefault="001E537C" w:rsidP="004E2F2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b/>
          <w:color w:val="000000"/>
          <w:kern w:val="28"/>
          <w:sz w:val="24"/>
          <w:szCs w:val="24"/>
        </w:rPr>
        <w:t>Gender Equality</w:t>
      </w:r>
      <w:r w:rsidRPr="001E5D03">
        <w:rPr>
          <w:rFonts w:ascii="Times New Roman" w:eastAsia="Times New Roman" w:hAnsi="Times New Roman" w:cs="Times New Roman"/>
          <w:color w:val="000000"/>
          <w:kern w:val="28"/>
          <w:sz w:val="24"/>
          <w:szCs w:val="24"/>
        </w:rPr>
        <w:t xml:space="preserve"> </w:t>
      </w:r>
    </w:p>
    <w:p w14:paraId="058F2092" w14:textId="77777777" w:rsidR="00461535" w:rsidRPr="001E5D03" w:rsidRDefault="00672C84" w:rsidP="00E046A3">
      <w:pPr>
        <w:rPr>
          <w:rFonts w:ascii="Times New Roman" w:hAnsi="Times New Roman" w:cs="Times New Roman"/>
          <w:color w:val="000000"/>
          <w:kern w:val="28"/>
          <w:sz w:val="24"/>
          <w:szCs w:val="24"/>
        </w:rPr>
      </w:pPr>
      <w:r w:rsidRPr="001E5D03">
        <w:rPr>
          <w:rFonts w:ascii="Times New Roman" w:hAnsi="Times New Roman" w:cs="Times New Roman"/>
          <w:color w:val="000000"/>
          <w:kern w:val="28"/>
          <w:sz w:val="24"/>
          <w:szCs w:val="24"/>
        </w:rPr>
        <w:t>T</w:t>
      </w:r>
      <w:r w:rsidR="001E537C" w:rsidRPr="001E5D03">
        <w:rPr>
          <w:rFonts w:ascii="Times New Roman" w:hAnsi="Times New Roman" w:cs="Times New Roman"/>
          <w:color w:val="000000"/>
          <w:kern w:val="28"/>
          <w:sz w:val="24"/>
          <w:szCs w:val="24"/>
        </w:rPr>
        <w:t>he state or condition that affords women and men equal enjoyment of human rights, socially valued good</w:t>
      </w:r>
      <w:r w:rsidRPr="001E5D03">
        <w:rPr>
          <w:rFonts w:ascii="Times New Roman" w:hAnsi="Times New Roman" w:cs="Times New Roman"/>
          <w:color w:val="000000"/>
          <w:kern w:val="28"/>
          <w:sz w:val="24"/>
          <w:szCs w:val="24"/>
        </w:rPr>
        <w:t>s, opportunities, and resources</w:t>
      </w:r>
      <w:r w:rsidR="00D51FAD" w:rsidRPr="001E5D03">
        <w:rPr>
          <w:rFonts w:ascii="Times New Roman" w:hAnsi="Times New Roman" w:cs="Times New Roman"/>
          <w:color w:val="000000"/>
          <w:kern w:val="28"/>
          <w:sz w:val="24"/>
          <w:szCs w:val="24"/>
        </w:rPr>
        <w:t xml:space="preserve">. </w:t>
      </w:r>
      <w:r w:rsidRPr="001E5D03">
        <w:rPr>
          <w:rFonts w:ascii="Times New Roman" w:hAnsi="Times New Roman" w:cs="Times New Roman"/>
          <w:color w:val="000000"/>
          <w:kern w:val="28"/>
          <w:sz w:val="24"/>
          <w:szCs w:val="24"/>
        </w:rPr>
        <w:t xml:space="preserve"> </w:t>
      </w:r>
      <w:r w:rsidR="00D51FAD" w:rsidRPr="001E5D03">
        <w:rPr>
          <w:rFonts w:ascii="Times New Roman" w:hAnsi="Times New Roman" w:cs="Times New Roman"/>
          <w:sz w:val="24"/>
          <w:szCs w:val="24"/>
        </w:rPr>
        <w:t>Genuine equality means more than parity in numbers or laws on the books; it means expanded freedoms and improved overall quality of life for all people</w:t>
      </w:r>
      <w:r w:rsidR="00D51FAD" w:rsidRPr="001E5D03">
        <w:rPr>
          <w:rFonts w:ascii="Times New Roman" w:hAnsi="Times New Roman" w:cs="Times New Roman"/>
          <w:color w:val="000000"/>
          <w:kern w:val="28"/>
          <w:sz w:val="24"/>
          <w:szCs w:val="24"/>
        </w:rPr>
        <w:t xml:space="preserve"> </w:t>
      </w:r>
      <w:r w:rsidRPr="001E5D03">
        <w:rPr>
          <w:rFonts w:ascii="Times New Roman" w:hAnsi="Times New Roman" w:cs="Times New Roman"/>
          <w:color w:val="000000"/>
          <w:kern w:val="28"/>
          <w:sz w:val="24"/>
          <w:szCs w:val="24"/>
        </w:rPr>
        <w:t>(</w:t>
      </w:r>
      <w:r w:rsidRPr="001E5D03">
        <w:rPr>
          <w:rFonts w:ascii="Times New Roman" w:hAnsi="Times New Roman" w:cs="Times New Roman"/>
          <w:i/>
          <w:color w:val="000000"/>
          <w:kern w:val="28"/>
          <w:sz w:val="24"/>
          <w:szCs w:val="24"/>
        </w:rPr>
        <w:t>IGWG training resources</w:t>
      </w:r>
      <w:r w:rsidR="001E5D03">
        <w:rPr>
          <w:rFonts w:ascii="Times New Roman" w:hAnsi="Times New Roman" w:cs="Times New Roman"/>
          <w:i/>
          <w:color w:val="000000"/>
          <w:kern w:val="28"/>
          <w:sz w:val="24"/>
          <w:szCs w:val="24"/>
        </w:rPr>
        <w:t xml:space="preserve">; </w:t>
      </w:r>
      <w:r w:rsidR="001E5D03">
        <w:rPr>
          <w:rFonts w:ascii="Times New Roman" w:hAnsi="Times New Roman" w:cs="Times New Roman"/>
          <w:i/>
          <w:sz w:val="24"/>
          <w:szCs w:val="24"/>
        </w:rPr>
        <w:t>USAID</w:t>
      </w:r>
      <w:r w:rsidR="00D51FAD" w:rsidRPr="001E5D03">
        <w:rPr>
          <w:rFonts w:ascii="Times New Roman" w:hAnsi="Times New Roman" w:cs="Times New Roman"/>
          <w:i/>
          <w:sz w:val="24"/>
          <w:szCs w:val="24"/>
        </w:rPr>
        <w:t xml:space="preserve"> Gender Equality and Female Empowerment Policy</w:t>
      </w:r>
      <w:r w:rsidR="00D51FAD" w:rsidRPr="001E5D03">
        <w:rPr>
          <w:rFonts w:ascii="Times New Roman" w:hAnsi="Times New Roman" w:cs="Times New Roman"/>
          <w:sz w:val="24"/>
          <w:szCs w:val="24"/>
        </w:rPr>
        <w:t>)</w:t>
      </w:r>
    </w:p>
    <w:p w14:paraId="5EE1223B" w14:textId="77777777" w:rsidR="00461535" w:rsidRPr="001E5D03" w:rsidRDefault="00461535" w:rsidP="004E2F2B">
      <w:pPr>
        <w:spacing w:after="0" w:line="240" w:lineRule="auto"/>
        <w:rPr>
          <w:rFonts w:ascii="Times New Roman" w:hAnsi="Times New Roman" w:cs="Times New Roman"/>
          <w:b/>
          <w:sz w:val="24"/>
          <w:szCs w:val="24"/>
        </w:rPr>
      </w:pPr>
      <w:r w:rsidRPr="001E5D03">
        <w:rPr>
          <w:rFonts w:ascii="Times New Roman" w:hAnsi="Times New Roman" w:cs="Times New Roman"/>
          <w:b/>
          <w:sz w:val="24"/>
          <w:szCs w:val="24"/>
        </w:rPr>
        <w:t xml:space="preserve">Gender-based Violence </w:t>
      </w:r>
    </w:p>
    <w:p w14:paraId="7DEB1D2D" w14:textId="77777777" w:rsidR="001E5D03" w:rsidRDefault="00461535" w:rsidP="001E5D03">
      <w:pPr>
        <w:rPr>
          <w:rFonts w:ascii="Times New Roman" w:hAnsi="Times New Roman" w:cs="Times New Roman"/>
          <w:sz w:val="24"/>
          <w:szCs w:val="24"/>
        </w:rPr>
      </w:pPr>
      <w:r w:rsidRPr="001E5D03">
        <w:rPr>
          <w:rFonts w:ascii="Times New Roman" w:hAnsi="Times New Roman" w:cs="Times New Roman"/>
          <w:sz w:val="24"/>
          <w:szCs w:val="24"/>
        </w:rPr>
        <w:t>In the broadest terms, “gender-based violence” is violence that is directed at individual</w:t>
      </w:r>
      <w:r w:rsidR="00D034A7" w:rsidRPr="001E5D03">
        <w:rPr>
          <w:rFonts w:ascii="Times New Roman" w:hAnsi="Times New Roman" w:cs="Times New Roman"/>
          <w:sz w:val="24"/>
          <w:szCs w:val="24"/>
        </w:rPr>
        <w:t>s</w:t>
      </w:r>
      <w:r w:rsidRPr="001E5D03">
        <w:rPr>
          <w:rFonts w:ascii="Times New Roman" w:hAnsi="Times New Roman" w:cs="Times New Roman"/>
          <w:sz w:val="24"/>
          <w:szCs w:val="24"/>
        </w:rPr>
        <w:t xml:space="preserve"> based on </w:t>
      </w:r>
      <w:r w:rsidR="00177FA1" w:rsidRPr="001E5D03">
        <w:rPr>
          <w:rFonts w:ascii="Times New Roman" w:hAnsi="Times New Roman" w:cs="Times New Roman"/>
          <w:sz w:val="24"/>
          <w:szCs w:val="24"/>
        </w:rPr>
        <w:t>their</w:t>
      </w:r>
      <w:r w:rsidRPr="001E5D03">
        <w:rPr>
          <w:rFonts w:ascii="Times New Roman" w:hAnsi="Times New Roman" w:cs="Times New Roman"/>
          <w:sz w:val="24"/>
          <w:szCs w:val="24"/>
        </w:rPr>
        <w:t xml:space="preserve"> biological sex, gender identity, or </w:t>
      </w:r>
      <w:r w:rsidR="004440DA" w:rsidRPr="001E5D03">
        <w:rPr>
          <w:rFonts w:ascii="Times New Roman" w:hAnsi="Times New Roman" w:cs="Times New Roman"/>
          <w:sz w:val="24"/>
          <w:szCs w:val="24"/>
        </w:rPr>
        <w:t>perceived adherence</w:t>
      </w:r>
      <w:r w:rsidR="00D51FAD" w:rsidRPr="001E5D03">
        <w:rPr>
          <w:rFonts w:ascii="Times New Roman" w:hAnsi="Times New Roman" w:cs="Times New Roman"/>
          <w:sz w:val="24"/>
          <w:szCs w:val="24"/>
        </w:rPr>
        <w:t xml:space="preserve"> to culturally-</w:t>
      </w:r>
      <w:r w:rsidRPr="001E5D03">
        <w:rPr>
          <w:rFonts w:ascii="Times New Roman" w:hAnsi="Times New Roman" w:cs="Times New Roman"/>
          <w:sz w:val="24"/>
          <w:szCs w:val="24"/>
        </w:rPr>
        <w:t xml:space="preserve">defined </w:t>
      </w:r>
      <w:r w:rsidR="00D51FAD" w:rsidRPr="001E5D03">
        <w:rPr>
          <w:rFonts w:ascii="Times New Roman" w:hAnsi="Times New Roman" w:cs="Times New Roman"/>
          <w:sz w:val="24"/>
          <w:szCs w:val="24"/>
        </w:rPr>
        <w:t>expectations of what it means to be</w:t>
      </w:r>
      <w:r w:rsidR="00D4612D" w:rsidRPr="001E5D03">
        <w:rPr>
          <w:rFonts w:ascii="Times New Roman" w:hAnsi="Times New Roman" w:cs="Times New Roman"/>
          <w:sz w:val="24"/>
          <w:szCs w:val="24"/>
        </w:rPr>
        <w:t xml:space="preserve"> a</w:t>
      </w:r>
      <w:r w:rsidR="00D51FAD" w:rsidRPr="001E5D03">
        <w:rPr>
          <w:rFonts w:ascii="Times New Roman" w:hAnsi="Times New Roman" w:cs="Times New Roman"/>
          <w:sz w:val="24"/>
          <w:szCs w:val="24"/>
        </w:rPr>
        <w:t xml:space="preserve"> </w:t>
      </w:r>
      <w:r w:rsidR="00F82BD2" w:rsidRPr="001E5D03">
        <w:rPr>
          <w:rFonts w:ascii="Times New Roman" w:hAnsi="Times New Roman" w:cs="Times New Roman"/>
          <w:sz w:val="24"/>
          <w:szCs w:val="24"/>
        </w:rPr>
        <w:t xml:space="preserve">woman </w:t>
      </w:r>
      <w:r w:rsidR="00A87F84" w:rsidRPr="001E5D03">
        <w:rPr>
          <w:rFonts w:ascii="Times New Roman" w:hAnsi="Times New Roman" w:cs="Times New Roman"/>
          <w:sz w:val="24"/>
          <w:szCs w:val="24"/>
        </w:rPr>
        <w:t xml:space="preserve">and man, </w:t>
      </w:r>
      <w:r w:rsidR="00F82BD2" w:rsidRPr="001E5D03">
        <w:rPr>
          <w:rFonts w:ascii="Times New Roman" w:hAnsi="Times New Roman" w:cs="Times New Roman"/>
          <w:sz w:val="24"/>
          <w:szCs w:val="24"/>
        </w:rPr>
        <w:t>girl and boy</w:t>
      </w:r>
      <w:r w:rsidRPr="001E5D03">
        <w:rPr>
          <w:rFonts w:ascii="Times New Roman" w:hAnsi="Times New Roman" w:cs="Times New Roman"/>
          <w:sz w:val="24"/>
          <w:szCs w:val="24"/>
        </w:rPr>
        <w:t xml:space="preserve">. It includes physical, sexual, and psychological abuse; threats; coercion; arbitrary deprivation of liberty; and economic deprivation, whether occurring in public or private. </w:t>
      </w:r>
      <w:r w:rsidR="00613A99" w:rsidRPr="001E5D03">
        <w:rPr>
          <w:rFonts w:ascii="Times New Roman" w:hAnsi="Times New Roman" w:cs="Times New Roman"/>
          <w:sz w:val="24"/>
          <w:szCs w:val="24"/>
        </w:rPr>
        <w:t xml:space="preserve">GBV is rooted in </w:t>
      </w:r>
      <w:r w:rsidR="0007073A" w:rsidRPr="001E5D03">
        <w:rPr>
          <w:rFonts w:ascii="Times New Roman" w:hAnsi="Times New Roman" w:cs="Times New Roman"/>
          <w:sz w:val="24"/>
          <w:szCs w:val="24"/>
        </w:rPr>
        <w:t xml:space="preserve">economic, </w:t>
      </w:r>
      <w:r w:rsidR="00613A99" w:rsidRPr="001E5D03">
        <w:rPr>
          <w:rFonts w:ascii="Times New Roman" w:hAnsi="Times New Roman" w:cs="Times New Roman"/>
          <w:sz w:val="24"/>
          <w:szCs w:val="24"/>
        </w:rPr>
        <w:t>social, and political inequalities between men and women.</w:t>
      </w:r>
      <w:r w:rsidR="001E5D03">
        <w:rPr>
          <w:rFonts w:ascii="Times New Roman" w:hAnsi="Times New Roman" w:cs="Times New Roman"/>
          <w:sz w:val="24"/>
          <w:szCs w:val="24"/>
        </w:rPr>
        <w:t xml:space="preserve"> </w:t>
      </w:r>
      <w:r w:rsidR="00613A99" w:rsidRPr="001E5D03">
        <w:rPr>
          <w:rFonts w:ascii="Times New Roman" w:hAnsi="Times New Roman" w:cs="Times New Roman"/>
          <w:sz w:val="24"/>
          <w:szCs w:val="24"/>
        </w:rPr>
        <w:t xml:space="preserve">GBV </w:t>
      </w:r>
      <w:r w:rsidRPr="001E5D03">
        <w:rPr>
          <w:rFonts w:ascii="Times New Roman" w:hAnsi="Times New Roman" w:cs="Times New Roman"/>
          <w:sz w:val="24"/>
          <w:szCs w:val="24"/>
        </w:rPr>
        <w:t xml:space="preserve">can occur throughout the lifecycle, from </w:t>
      </w:r>
      <w:r w:rsidR="007E0323" w:rsidRPr="001E5D03">
        <w:rPr>
          <w:rFonts w:ascii="Times New Roman" w:hAnsi="Times New Roman" w:cs="Times New Roman"/>
          <w:sz w:val="24"/>
          <w:szCs w:val="24"/>
        </w:rPr>
        <w:t>infancy</w:t>
      </w:r>
      <w:r w:rsidRPr="001E5D03">
        <w:rPr>
          <w:rFonts w:ascii="Times New Roman" w:hAnsi="Times New Roman" w:cs="Times New Roman"/>
          <w:sz w:val="24"/>
          <w:szCs w:val="24"/>
        </w:rPr>
        <w:t xml:space="preserve"> through childhood and adole</w:t>
      </w:r>
      <w:r w:rsidR="00933A3B" w:rsidRPr="001E5D03">
        <w:rPr>
          <w:rFonts w:ascii="Times New Roman" w:hAnsi="Times New Roman" w:cs="Times New Roman"/>
          <w:sz w:val="24"/>
          <w:szCs w:val="24"/>
        </w:rPr>
        <w:t xml:space="preserve">scence, the reproductive years </w:t>
      </w:r>
      <w:r w:rsidRPr="001E5D03">
        <w:rPr>
          <w:rFonts w:ascii="Times New Roman" w:hAnsi="Times New Roman" w:cs="Times New Roman"/>
          <w:sz w:val="24"/>
          <w:szCs w:val="24"/>
        </w:rPr>
        <w:t xml:space="preserve">and </w:t>
      </w:r>
      <w:r w:rsidR="00632941" w:rsidRPr="001E5D03">
        <w:rPr>
          <w:rFonts w:ascii="Times New Roman" w:hAnsi="Times New Roman" w:cs="Times New Roman"/>
          <w:sz w:val="24"/>
          <w:szCs w:val="24"/>
        </w:rPr>
        <w:t xml:space="preserve">into </w:t>
      </w:r>
      <w:r w:rsidRPr="001E5D03">
        <w:rPr>
          <w:rFonts w:ascii="Times New Roman" w:hAnsi="Times New Roman" w:cs="Times New Roman"/>
          <w:sz w:val="24"/>
          <w:szCs w:val="24"/>
        </w:rPr>
        <w:t>old age</w:t>
      </w:r>
      <w:r w:rsidR="00933A3B" w:rsidRPr="001E5D03">
        <w:rPr>
          <w:rFonts w:ascii="Times New Roman" w:hAnsi="Times New Roman" w:cs="Times New Roman"/>
          <w:sz w:val="24"/>
          <w:szCs w:val="24"/>
        </w:rPr>
        <w:t xml:space="preserve"> (Moreno 2005)</w:t>
      </w:r>
      <w:r w:rsidR="00613A99" w:rsidRPr="001E5D03">
        <w:rPr>
          <w:rFonts w:ascii="Times New Roman" w:hAnsi="Times New Roman" w:cs="Times New Roman"/>
          <w:sz w:val="24"/>
          <w:szCs w:val="24"/>
        </w:rPr>
        <w:t>, and can affect women and girls,</w:t>
      </w:r>
      <w:r w:rsidR="00A87F84" w:rsidRPr="001E5D03">
        <w:rPr>
          <w:rFonts w:ascii="Times New Roman" w:hAnsi="Times New Roman" w:cs="Times New Roman"/>
          <w:sz w:val="24"/>
          <w:szCs w:val="24"/>
        </w:rPr>
        <w:t xml:space="preserve"> and</w:t>
      </w:r>
      <w:r w:rsidR="00613A99" w:rsidRPr="001E5D03">
        <w:rPr>
          <w:rFonts w:ascii="Times New Roman" w:hAnsi="Times New Roman" w:cs="Times New Roman"/>
          <w:sz w:val="24"/>
          <w:szCs w:val="24"/>
        </w:rPr>
        <w:t xml:space="preserve"> men and boys,</w:t>
      </w:r>
      <w:r w:rsidR="00A87F84" w:rsidRPr="001E5D03">
        <w:rPr>
          <w:rFonts w:ascii="Times New Roman" w:hAnsi="Times New Roman" w:cs="Times New Roman"/>
          <w:sz w:val="24"/>
          <w:szCs w:val="24"/>
        </w:rPr>
        <w:t xml:space="preserve"> including </w:t>
      </w:r>
      <w:r w:rsidR="00613A99" w:rsidRPr="001E5D03">
        <w:rPr>
          <w:rFonts w:ascii="Times New Roman" w:hAnsi="Times New Roman" w:cs="Times New Roman"/>
          <w:sz w:val="24"/>
          <w:szCs w:val="24"/>
        </w:rPr>
        <w:t>transgender individuals</w:t>
      </w:r>
      <w:r w:rsidRPr="001E5D03">
        <w:rPr>
          <w:rFonts w:ascii="Times New Roman" w:hAnsi="Times New Roman" w:cs="Times New Roman"/>
          <w:sz w:val="24"/>
          <w:szCs w:val="24"/>
        </w:rPr>
        <w:t xml:space="preserve">. </w:t>
      </w:r>
      <w:r w:rsidR="0007073A" w:rsidRPr="001E5D03">
        <w:rPr>
          <w:rFonts w:ascii="Times New Roman" w:hAnsi="Times New Roman" w:cs="Times New Roman"/>
          <w:sz w:val="24"/>
          <w:szCs w:val="24"/>
        </w:rPr>
        <w:t>Specific t</w:t>
      </w:r>
      <w:r w:rsidRPr="001E5D03">
        <w:rPr>
          <w:rFonts w:ascii="Times New Roman" w:hAnsi="Times New Roman" w:cs="Times New Roman"/>
          <w:sz w:val="24"/>
          <w:szCs w:val="24"/>
        </w:rPr>
        <w:t>ypes of GBV i</w:t>
      </w:r>
      <w:r w:rsidR="00613A99" w:rsidRPr="001E5D03">
        <w:rPr>
          <w:rFonts w:ascii="Times New Roman" w:hAnsi="Times New Roman" w:cs="Times New Roman"/>
          <w:sz w:val="24"/>
          <w:szCs w:val="24"/>
        </w:rPr>
        <w:t>nclude</w:t>
      </w:r>
      <w:r w:rsidR="0007073A" w:rsidRPr="001E5D03">
        <w:rPr>
          <w:rFonts w:ascii="Times New Roman" w:hAnsi="Times New Roman" w:cs="Times New Roman"/>
          <w:sz w:val="24"/>
          <w:szCs w:val="24"/>
        </w:rPr>
        <w:t xml:space="preserve"> (but are not limited to)</w:t>
      </w:r>
      <w:r w:rsidR="00613A99" w:rsidRPr="001E5D03">
        <w:rPr>
          <w:rFonts w:ascii="Times New Roman" w:hAnsi="Times New Roman" w:cs="Times New Roman"/>
          <w:sz w:val="24"/>
          <w:szCs w:val="24"/>
        </w:rPr>
        <w:t xml:space="preserve"> female infanticide; </w:t>
      </w:r>
      <w:r w:rsidRPr="001E5D03">
        <w:rPr>
          <w:rFonts w:ascii="Times New Roman" w:hAnsi="Times New Roman" w:cs="Times New Roman"/>
          <w:sz w:val="24"/>
          <w:szCs w:val="24"/>
        </w:rPr>
        <w:t>early and forced marriage, “honor” killings, and female genital cutting</w:t>
      </w:r>
      <w:r w:rsidR="00613A99" w:rsidRPr="001E5D03">
        <w:rPr>
          <w:rFonts w:ascii="Times New Roman" w:hAnsi="Times New Roman" w:cs="Times New Roman"/>
          <w:sz w:val="24"/>
          <w:szCs w:val="24"/>
        </w:rPr>
        <w:t>/mutilation; child sexual abuse and exploitation</w:t>
      </w:r>
      <w:r w:rsidRPr="001E5D03">
        <w:rPr>
          <w:rFonts w:ascii="Times New Roman" w:hAnsi="Times New Roman" w:cs="Times New Roman"/>
          <w:sz w:val="24"/>
          <w:szCs w:val="24"/>
        </w:rPr>
        <w:t>; trafficking in persons; sexual coercion</w:t>
      </w:r>
      <w:r w:rsidR="00FE4D77" w:rsidRPr="001E5D03">
        <w:rPr>
          <w:rFonts w:ascii="Times New Roman" w:hAnsi="Times New Roman" w:cs="Times New Roman"/>
          <w:sz w:val="24"/>
          <w:szCs w:val="24"/>
        </w:rPr>
        <w:t>, harassment</w:t>
      </w:r>
      <w:r w:rsidRPr="001E5D03">
        <w:rPr>
          <w:rFonts w:ascii="Times New Roman" w:hAnsi="Times New Roman" w:cs="Times New Roman"/>
          <w:sz w:val="24"/>
          <w:szCs w:val="24"/>
        </w:rPr>
        <w:t xml:space="preserve"> and abuse; neglect; domestic violence; </w:t>
      </w:r>
      <w:r w:rsidR="00362EB5" w:rsidRPr="001E5D03">
        <w:rPr>
          <w:rFonts w:ascii="Times New Roman" w:hAnsi="Times New Roman" w:cs="Times New Roman"/>
          <w:sz w:val="24"/>
          <w:szCs w:val="24"/>
        </w:rPr>
        <w:t xml:space="preserve">economic </w:t>
      </w:r>
      <w:r w:rsidR="000102A5" w:rsidRPr="001E5D03">
        <w:rPr>
          <w:rFonts w:ascii="Times New Roman" w:hAnsi="Times New Roman" w:cs="Times New Roman"/>
          <w:sz w:val="24"/>
          <w:szCs w:val="24"/>
        </w:rPr>
        <w:t>deprivation</w:t>
      </w:r>
      <w:r w:rsidR="00362EB5" w:rsidRPr="001E5D03">
        <w:rPr>
          <w:rFonts w:ascii="Times New Roman" w:hAnsi="Times New Roman" w:cs="Times New Roman"/>
          <w:sz w:val="24"/>
          <w:szCs w:val="24"/>
        </w:rPr>
        <w:t xml:space="preserve">, </w:t>
      </w:r>
      <w:r w:rsidR="001E5D03">
        <w:rPr>
          <w:rFonts w:ascii="Times New Roman" w:hAnsi="Times New Roman" w:cs="Times New Roman"/>
          <w:sz w:val="24"/>
          <w:szCs w:val="24"/>
        </w:rPr>
        <w:t>and elder abuse.</w:t>
      </w:r>
    </w:p>
    <w:p w14:paraId="75A9F0C6" w14:textId="53323FE3" w:rsidR="001E5D03" w:rsidRPr="00470B26" w:rsidRDefault="00461535" w:rsidP="00470B26">
      <w:pPr>
        <w:rPr>
          <w:rFonts w:ascii="Times New Roman" w:hAnsi="Times New Roman" w:cs="Times New Roman"/>
          <w:sz w:val="24"/>
          <w:szCs w:val="24"/>
        </w:rPr>
      </w:pPr>
      <w:r w:rsidRPr="001E5D03">
        <w:rPr>
          <w:rFonts w:ascii="Times New Roman" w:hAnsi="Times New Roman" w:cs="Times New Roman"/>
          <w:i/>
          <w:sz w:val="24"/>
          <w:szCs w:val="24"/>
        </w:rPr>
        <w:lastRenderedPageBreak/>
        <w:t>(</w:t>
      </w:r>
      <w:r w:rsidR="00613A99" w:rsidRPr="001E5D03">
        <w:rPr>
          <w:rFonts w:ascii="Times New Roman" w:hAnsi="Times New Roman" w:cs="Times New Roman"/>
          <w:i/>
          <w:sz w:val="24"/>
          <w:szCs w:val="24"/>
        </w:rPr>
        <w:t xml:space="preserve">Adapted from USG Strategy for the Prevention and Response to Gender-based Violence) </w:t>
      </w:r>
    </w:p>
    <w:p w14:paraId="1386E44D" w14:textId="77777777" w:rsidR="00AA5CC4" w:rsidRPr="001E5D03" w:rsidRDefault="00AA5CC4" w:rsidP="004E2F2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b/>
          <w:color w:val="000000"/>
          <w:kern w:val="28"/>
          <w:sz w:val="24"/>
          <w:szCs w:val="24"/>
        </w:rPr>
        <w:t xml:space="preserve">Empowerment </w:t>
      </w:r>
    </w:p>
    <w:p w14:paraId="38F127ED" w14:textId="77777777" w:rsidR="00613A99" w:rsidRPr="001E5D03" w:rsidRDefault="00E046A3" w:rsidP="004E2F2B">
      <w:pPr>
        <w:spacing w:after="0" w:line="240" w:lineRule="auto"/>
        <w:rPr>
          <w:rFonts w:ascii="Times New Roman" w:eastAsia="Times New Roman" w:hAnsi="Times New Roman" w:cs="Times New Roman"/>
          <w:color w:val="000000"/>
          <w:kern w:val="28"/>
          <w:sz w:val="24"/>
          <w:szCs w:val="24"/>
        </w:rPr>
      </w:pPr>
      <w:r w:rsidRPr="001E5D03">
        <w:rPr>
          <w:rStyle w:val="apple-converted-space"/>
          <w:rFonts w:ascii="Times New Roman" w:hAnsi="Times New Roman" w:cs="Times New Roman"/>
          <w:color w:val="222222"/>
          <w:sz w:val="24"/>
          <w:szCs w:val="24"/>
          <w:shd w:val="clear" w:color="auto" w:fill="FFFFFF"/>
        </w:rPr>
        <w:t>Empowerment:</w:t>
      </w:r>
      <w:r w:rsidRPr="001E5D03">
        <w:rPr>
          <w:rFonts w:ascii="Times New Roman" w:hAnsi="Times New Roman" w:cs="Times New Roman"/>
          <w:color w:val="222222"/>
          <w:sz w:val="24"/>
          <w:szCs w:val="24"/>
          <w:shd w:val="clear" w:color="auto" w:fill="FFFFFF"/>
        </w:rPr>
        <w:t xml:space="preserve"> Expansion of people's capacity to make and act upon decisions affecting all aspects of their lives - including decisions related to health - by proactively addressing socioeconomic</w:t>
      </w:r>
      <w:r w:rsidR="00E34371" w:rsidRPr="001E5D03">
        <w:rPr>
          <w:rFonts w:ascii="Times New Roman" w:hAnsi="Times New Roman" w:cs="Times New Roman"/>
          <w:color w:val="222222"/>
          <w:sz w:val="24"/>
          <w:szCs w:val="24"/>
          <w:shd w:val="clear" w:color="auto" w:fill="FFFFFF"/>
        </w:rPr>
        <w:t>,</w:t>
      </w:r>
      <w:r w:rsidRPr="001E5D03">
        <w:rPr>
          <w:rFonts w:ascii="Times New Roman" w:hAnsi="Times New Roman" w:cs="Times New Roman"/>
          <w:color w:val="222222"/>
          <w:sz w:val="24"/>
          <w:szCs w:val="24"/>
          <w:shd w:val="clear" w:color="auto" w:fill="FFFFFF"/>
        </w:rPr>
        <w:t> </w:t>
      </w:r>
      <w:r w:rsidR="00E34371" w:rsidRPr="001E5D03">
        <w:rPr>
          <w:rFonts w:ascii="Times New Roman" w:hAnsi="Times New Roman" w:cs="Times New Roman"/>
          <w:color w:val="222222"/>
          <w:sz w:val="24"/>
          <w:szCs w:val="24"/>
          <w:shd w:val="clear" w:color="auto" w:fill="FFFFFF"/>
        </w:rPr>
        <w:t xml:space="preserve">and </w:t>
      </w:r>
      <w:r w:rsidR="000102A5" w:rsidRPr="001E5D03">
        <w:rPr>
          <w:rFonts w:ascii="Times New Roman" w:hAnsi="Times New Roman" w:cs="Times New Roman"/>
          <w:color w:val="222222"/>
          <w:sz w:val="24"/>
          <w:szCs w:val="24"/>
          <w:shd w:val="clear" w:color="auto" w:fill="FFFFFF"/>
        </w:rPr>
        <w:t xml:space="preserve">other </w:t>
      </w:r>
      <w:r w:rsidR="00E34371" w:rsidRPr="001E5D03">
        <w:rPr>
          <w:rFonts w:ascii="Times New Roman" w:hAnsi="Times New Roman" w:cs="Times New Roman"/>
          <w:color w:val="222222"/>
          <w:sz w:val="24"/>
          <w:szCs w:val="24"/>
          <w:shd w:val="clear" w:color="auto" w:fill="FFFFFF"/>
        </w:rPr>
        <w:t xml:space="preserve">power </w:t>
      </w:r>
      <w:r w:rsidRPr="001E5D03">
        <w:rPr>
          <w:rFonts w:ascii="Times New Roman" w:hAnsi="Times New Roman" w:cs="Times New Roman"/>
          <w:color w:val="222222"/>
          <w:sz w:val="24"/>
          <w:szCs w:val="24"/>
          <w:shd w:val="clear" w:color="auto" w:fill="FFFFFF"/>
        </w:rPr>
        <w:t>inequ</w:t>
      </w:r>
      <w:r w:rsidR="005F5134" w:rsidRPr="001E5D03">
        <w:rPr>
          <w:rFonts w:ascii="Times New Roman" w:hAnsi="Times New Roman" w:cs="Times New Roman"/>
          <w:color w:val="222222"/>
          <w:sz w:val="24"/>
          <w:szCs w:val="24"/>
          <w:shd w:val="clear" w:color="auto" w:fill="FFFFFF"/>
        </w:rPr>
        <w:t>ali</w:t>
      </w:r>
      <w:r w:rsidRPr="001E5D03">
        <w:rPr>
          <w:rFonts w:ascii="Times New Roman" w:hAnsi="Times New Roman" w:cs="Times New Roman"/>
          <w:color w:val="222222"/>
          <w:sz w:val="24"/>
          <w:szCs w:val="24"/>
          <w:shd w:val="clear" w:color="auto" w:fill="FFFFFF"/>
        </w:rPr>
        <w:t>ties in a context where this ability was previously denied.</w:t>
      </w:r>
      <w:r w:rsidR="00F05B47" w:rsidRPr="001E5D03">
        <w:rPr>
          <w:rFonts w:ascii="Times New Roman" w:hAnsi="Times New Roman" w:cs="Times New Roman"/>
          <w:color w:val="222222"/>
          <w:sz w:val="24"/>
          <w:szCs w:val="24"/>
          <w:shd w:val="clear" w:color="auto" w:fill="FFFFFF"/>
        </w:rPr>
        <w:t xml:space="preserve"> </w:t>
      </w:r>
      <w:r w:rsidR="00D1494B" w:rsidRPr="001E5D03">
        <w:rPr>
          <w:rFonts w:ascii="Times New Roman" w:hAnsi="Times New Roman" w:cs="Times New Roman"/>
          <w:color w:val="222222"/>
          <w:sz w:val="24"/>
          <w:szCs w:val="24"/>
          <w:shd w:val="clear" w:color="auto" w:fill="FFFFFF"/>
        </w:rPr>
        <w:t>Programmatic interventions often focus specifically on empowering women, because of the inequ</w:t>
      </w:r>
      <w:r w:rsidR="006F5F5C" w:rsidRPr="001E5D03">
        <w:rPr>
          <w:rFonts w:ascii="Times New Roman" w:hAnsi="Times New Roman" w:cs="Times New Roman"/>
          <w:color w:val="222222"/>
          <w:sz w:val="24"/>
          <w:szCs w:val="24"/>
          <w:shd w:val="clear" w:color="auto" w:fill="FFFFFF"/>
        </w:rPr>
        <w:t>ali</w:t>
      </w:r>
      <w:r w:rsidR="00D1494B" w:rsidRPr="001E5D03">
        <w:rPr>
          <w:rFonts w:ascii="Times New Roman" w:hAnsi="Times New Roman" w:cs="Times New Roman"/>
          <w:color w:val="222222"/>
          <w:sz w:val="24"/>
          <w:szCs w:val="24"/>
          <w:shd w:val="clear" w:color="auto" w:fill="FFFFFF"/>
        </w:rPr>
        <w:t>ties in their socioeconomic status.</w:t>
      </w:r>
    </w:p>
    <w:p w14:paraId="169593A7" w14:textId="77777777" w:rsidR="00725672" w:rsidRPr="001E5D03" w:rsidRDefault="00725672" w:rsidP="004E2F2B">
      <w:pPr>
        <w:spacing w:after="0" w:line="240" w:lineRule="auto"/>
        <w:rPr>
          <w:rFonts w:ascii="Times New Roman" w:eastAsia="Times New Roman" w:hAnsi="Times New Roman" w:cs="Times New Roman"/>
          <w:i/>
          <w:color w:val="000000"/>
          <w:kern w:val="28"/>
          <w:sz w:val="24"/>
          <w:szCs w:val="24"/>
        </w:rPr>
      </w:pPr>
      <w:r w:rsidRPr="001E5D03">
        <w:rPr>
          <w:rFonts w:ascii="Times New Roman" w:eastAsia="Times New Roman" w:hAnsi="Times New Roman" w:cs="Times New Roman"/>
          <w:i/>
          <w:color w:val="000000"/>
          <w:kern w:val="28"/>
          <w:sz w:val="24"/>
          <w:szCs w:val="24"/>
        </w:rPr>
        <w:t xml:space="preserve">(Adapted from </w:t>
      </w:r>
      <w:proofErr w:type="spellStart"/>
      <w:r w:rsidRPr="001E5D03">
        <w:rPr>
          <w:rFonts w:ascii="Times New Roman" w:eastAsia="Times New Roman" w:hAnsi="Times New Roman" w:cs="Times New Roman"/>
          <w:i/>
          <w:color w:val="000000"/>
          <w:kern w:val="28"/>
          <w:sz w:val="24"/>
          <w:szCs w:val="24"/>
        </w:rPr>
        <w:t>Naila</w:t>
      </w:r>
      <w:proofErr w:type="spellEnd"/>
      <w:r w:rsidRPr="001E5D03">
        <w:rPr>
          <w:rFonts w:ascii="Times New Roman" w:eastAsia="Times New Roman" w:hAnsi="Times New Roman" w:cs="Times New Roman"/>
          <w:i/>
          <w:color w:val="000000"/>
          <w:kern w:val="28"/>
          <w:sz w:val="24"/>
          <w:szCs w:val="24"/>
        </w:rPr>
        <w:t xml:space="preserve"> </w:t>
      </w:r>
      <w:proofErr w:type="spellStart"/>
      <w:r w:rsidRPr="001E5D03">
        <w:rPr>
          <w:rFonts w:ascii="Times New Roman" w:eastAsia="Times New Roman" w:hAnsi="Times New Roman" w:cs="Times New Roman"/>
          <w:i/>
          <w:color w:val="000000"/>
          <w:kern w:val="28"/>
          <w:sz w:val="24"/>
          <w:szCs w:val="24"/>
        </w:rPr>
        <w:t>Kabeer’s</w:t>
      </w:r>
      <w:proofErr w:type="spellEnd"/>
      <w:r w:rsidRPr="001E5D03">
        <w:rPr>
          <w:rFonts w:ascii="Times New Roman" w:eastAsia="Times New Roman" w:hAnsi="Times New Roman" w:cs="Times New Roman"/>
          <w:i/>
          <w:color w:val="000000"/>
          <w:kern w:val="28"/>
          <w:sz w:val="24"/>
          <w:szCs w:val="24"/>
        </w:rPr>
        <w:t xml:space="preserve"> definition of empowerment)</w:t>
      </w:r>
    </w:p>
    <w:p w14:paraId="034E3E5F" w14:textId="77777777" w:rsidR="00725672" w:rsidRPr="001E5D03" w:rsidRDefault="00725672" w:rsidP="004E2F2B">
      <w:pPr>
        <w:spacing w:after="0" w:line="240" w:lineRule="auto"/>
        <w:rPr>
          <w:rFonts w:ascii="Times New Roman" w:eastAsia="Times New Roman" w:hAnsi="Times New Roman" w:cs="Times New Roman"/>
          <w:color w:val="000000"/>
          <w:kern w:val="28"/>
          <w:sz w:val="24"/>
          <w:szCs w:val="24"/>
        </w:rPr>
      </w:pPr>
    </w:p>
    <w:p w14:paraId="6BBB67AC" w14:textId="77777777" w:rsidR="005F7A62" w:rsidRPr="001E5D03" w:rsidRDefault="00AA5CC4" w:rsidP="004E2F2B">
      <w:pPr>
        <w:spacing w:after="0" w:line="240" w:lineRule="auto"/>
        <w:rPr>
          <w:rFonts w:ascii="Times New Roman" w:eastAsia="Times New Roman" w:hAnsi="Times New Roman" w:cs="Times New Roman"/>
          <w:b/>
          <w:color w:val="000000"/>
          <w:kern w:val="28"/>
          <w:sz w:val="24"/>
          <w:szCs w:val="24"/>
        </w:rPr>
      </w:pPr>
      <w:r w:rsidRPr="001E5D03">
        <w:rPr>
          <w:rFonts w:ascii="Times New Roman" w:eastAsia="Times New Roman" w:hAnsi="Times New Roman" w:cs="Times New Roman"/>
          <w:b/>
          <w:color w:val="000000"/>
          <w:kern w:val="28"/>
          <w:sz w:val="24"/>
          <w:szCs w:val="24"/>
        </w:rPr>
        <w:t xml:space="preserve">Men’s Engagement </w:t>
      </w:r>
    </w:p>
    <w:p w14:paraId="0F85354A" w14:textId="77777777" w:rsidR="005F7A62" w:rsidRPr="001E5D03" w:rsidRDefault="005F7A62" w:rsidP="005F7A62">
      <w:pPr>
        <w:spacing w:after="0" w:line="240" w:lineRule="auto"/>
        <w:rPr>
          <w:rFonts w:ascii="Times New Roman" w:hAnsi="Times New Roman" w:cs="Times New Roman"/>
          <w:sz w:val="24"/>
          <w:szCs w:val="24"/>
        </w:rPr>
      </w:pPr>
      <w:r w:rsidRPr="001E5D03">
        <w:rPr>
          <w:rFonts w:ascii="Times New Roman" w:hAnsi="Times New Roman" w:cs="Times New Roman"/>
          <w:sz w:val="24"/>
          <w:szCs w:val="24"/>
        </w:rPr>
        <w:t>Men’s engagement is a programmatic approach that involves men</w:t>
      </w:r>
      <w:r w:rsidR="006F5F5C" w:rsidRPr="001E5D03">
        <w:rPr>
          <w:rFonts w:ascii="Times New Roman" w:hAnsi="Times New Roman" w:cs="Times New Roman"/>
          <w:sz w:val="24"/>
          <w:szCs w:val="24"/>
        </w:rPr>
        <w:t xml:space="preserve"> and </w:t>
      </w:r>
      <w:proofErr w:type="gramStart"/>
      <w:r w:rsidR="006F5F5C" w:rsidRPr="001E5D03">
        <w:rPr>
          <w:rFonts w:ascii="Times New Roman" w:hAnsi="Times New Roman" w:cs="Times New Roman"/>
          <w:sz w:val="24"/>
          <w:szCs w:val="24"/>
        </w:rPr>
        <w:t xml:space="preserve">boys </w:t>
      </w:r>
      <w:r w:rsidRPr="001E5D03">
        <w:rPr>
          <w:rFonts w:ascii="Times New Roman" w:hAnsi="Times New Roman" w:cs="Times New Roman"/>
          <w:sz w:val="24"/>
          <w:szCs w:val="24"/>
        </w:rPr>
        <w:t xml:space="preserve"> a</w:t>
      </w:r>
      <w:proofErr w:type="gramEnd"/>
      <w:r w:rsidRPr="001E5D03">
        <w:rPr>
          <w:rFonts w:ascii="Times New Roman" w:hAnsi="Times New Roman" w:cs="Times New Roman"/>
          <w:sz w:val="24"/>
          <w:szCs w:val="24"/>
        </w:rPr>
        <w:t xml:space="preserve">) as clients and beneficiaries, b) as partners and c) as agents of change, in </w:t>
      </w:r>
      <w:r w:rsidRPr="001E5D03">
        <w:rPr>
          <w:rFonts w:ascii="Times New Roman" w:eastAsia="Times New Roman" w:hAnsi="Times New Roman" w:cs="Times New Roman"/>
          <w:color w:val="000000"/>
          <w:kern w:val="28"/>
          <w:sz w:val="24"/>
          <w:szCs w:val="24"/>
        </w:rPr>
        <w:t xml:space="preserve">actively promoting gender equality, women’s empowerment </w:t>
      </w:r>
      <w:r w:rsidR="00872236" w:rsidRPr="001E5D03">
        <w:rPr>
          <w:rFonts w:ascii="Times New Roman" w:eastAsia="Times New Roman" w:hAnsi="Times New Roman" w:cs="Times New Roman"/>
          <w:color w:val="000000"/>
          <w:kern w:val="28"/>
          <w:sz w:val="24"/>
          <w:szCs w:val="24"/>
        </w:rPr>
        <w:t xml:space="preserve">and the transformation of inequitable </w:t>
      </w:r>
      <w:r w:rsidRPr="001E5D03">
        <w:rPr>
          <w:rFonts w:ascii="Times New Roman" w:eastAsia="Times New Roman" w:hAnsi="Times New Roman" w:cs="Times New Roman"/>
          <w:color w:val="000000"/>
          <w:kern w:val="28"/>
          <w:sz w:val="24"/>
          <w:szCs w:val="24"/>
        </w:rPr>
        <w:t>definitions of masculinity. In the health context, this comprises engaging men</w:t>
      </w:r>
      <w:r w:rsidR="001E5D03" w:rsidRPr="001E5D03">
        <w:rPr>
          <w:rFonts w:ascii="Times New Roman" w:eastAsia="Times New Roman" w:hAnsi="Times New Roman" w:cs="Times New Roman"/>
          <w:color w:val="000000"/>
          <w:kern w:val="28"/>
          <w:sz w:val="24"/>
          <w:szCs w:val="24"/>
        </w:rPr>
        <w:t xml:space="preserve"> and boys</w:t>
      </w:r>
      <w:r w:rsidRPr="001E5D03">
        <w:rPr>
          <w:rFonts w:ascii="Times New Roman" w:eastAsia="Times New Roman" w:hAnsi="Times New Roman" w:cs="Times New Roman"/>
          <w:color w:val="000000"/>
          <w:kern w:val="28"/>
          <w:sz w:val="24"/>
          <w:szCs w:val="24"/>
        </w:rPr>
        <w:t xml:space="preserve"> in addressing their own, and supporting their partners’ reproductive, sexual and other health needs. Men’s engagement also includes broader efforts to promote equality with respect to caregiving, fatherhood, and division of labor, and ending gender-based violence. </w:t>
      </w:r>
      <w:r w:rsidR="006F5F5C" w:rsidRPr="001E5D03">
        <w:rPr>
          <w:rFonts w:ascii="Times New Roman" w:eastAsia="Times New Roman" w:hAnsi="Times New Roman" w:cs="Times New Roman"/>
          <w:color w:val="000000"/>
          <w:kern w:val="28"/>
          <w:sz w:val="24"/>
          <w:szCs w:val="24"/>
        </w:rPr>
        <w:t xml:space="preserve"> </w:t>
      </w:r>
    </w:p>
    <w:p w14:paraId="045A0F69" w14:textId="77777777" w:rsidR="00461535" w:rsidRPr="001E5D03" w:rsidRDefault="00461535" w:rsidP="004E2F2B">
      <w:pPr>
        <w:spacing w:after="0" w:line="240" w:lineRule="auto"/>
        <w:rPr>
          <w:rFonts w:ascii="Times New Roman" w:eastAsia="Times New Roman" w:hAnsi="Times New Roman" w:cs="Times New Roman"/>
          <w:color w:val="000000"/>
          <w:kern w:val="28"/>
          <w:sz w:val="24"/>
          <w:szCs w:val="24"/>
        </w:rPr>
      </w:pPr>
    </w:p>
    <w:p w14:paraId="0E0DD31D" w14:textId="77777777" w:rsidR="000102A5" w:rsidRPr="001E5D03" w:rsidRDefault="000102A5" w:rsidP="000102A5">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b/>
          <w:color w:val="000000"/>
          <w:kern w:val="28"/>
          <w:sz w:val="24"/>
          <w:szCs w:val="24"/>
        </w:rPr>
        <w:t>Gender Mainstreaming</w:t>
      </w:r>
      <w:r w:rsidRPr="001E5D03">
        <w:rPr>
          <w:rFonts w:ascii="Times New Roman" w:eastAsia="Times New Roman" w:hAnsi="Times New Roman" w:cs="Times New Roman"/>
          <w:color w:val="000000"/>
          <w:kern w:val="28"/>
          <w:sz w:val="24"/>
          <w:szCs w:val="24"/>
        </w:rPr>
        <w:t xml:space="preserve"> </w:t>
      </w:r>
    </w:p>
    <w:p w14:paraId="4368BA34" w14:textId="77777777" w:rsidR="000102A5" w:rsidRPr="001E5D03" w:rsidRDefault="000102A5" w:rsidP="000102A5">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color w:val="000000"/>
          <w:kern w:val="28"/>
          <w:sz w:val="24"/>
          <w:szCs w:val="24"/>
        </w:rPr>
        <w:t xml:space="preserve">Process of incorporating a gender perspective into </w:t>
      </w:r>
      <w:r w:rsidR="00244727" w:rsidRPr="001E5D03">
        <w:rPr>
          <w:rFonts w:ascii="Times New Roman" w:eastAsia="Times New Roman" w:hAnsi="Times New Roman" w:cs="Times New Roman"/>
          <w:color w:val="000000"/>
          <w:kern w:val="28"/>
          <w:sz w:val="24"/>
          <w:szCs w:val="24"/>
        </w:rPr>
        <w:t xml:space="preserve">organizational </w:t>
      </w:r>
      <w:r w:rsidR="00F05B47" w:rsidRPr="001E5D03">
        <w:rPr>
          <w:rFonts w:ascii="Times New Roman" w:eastAsia="Times New Roman" w:hAnsi="Times New Roman" w:cs="Times New Roman"/>
          <w:color w:val="000000"/>
          <w:kern w:val="28"/>
          <w:sz w:val="24"/>
          <w:szCs w:val="24"/>
        </w:rPr>
        <w:t>policies, strategies,</w:t>
      </w:r>
      <w:r w:rsidRPr="001E5D03">
        <w:rPr>
          <w:rFonts w:ascii="Times New Roman" w:eastAsia="Times New Roman" w:hAnsi="Times New Roman" w:cs="Times New Roman"/>
          <w:color w:val="000000"/>
          <w:kern w:val="28"/>
          <w:sz w:val="24"/>
          <w:szCs w:val="24"/>
        </w:rPr>
        <w:t xml:space="preserve"> and administrative functions, as well as into the institutional culture of an organization. </w:t>
      </w:r>
      <w:r w:rsidR="00054EF1" w:rsidRPr="001E5D03">
        <w:rPr>
          <w:rFonts w:ascii="Times New Roman" w:eastAsia="Times New Roman" w:hAnsi="Times New Roman" w:cs="Times New Roman"/>
          <w:color w:val="000000"/>
          <w:kern w:val="28"/>
          <w:sz w:val="24"/>
          <w:szCs w:val="24"/>
        </w:rPr>
        <w:t xml:space="preserve">This process at the organizational level ideally results in meaningful gender integration as outlined below. </w:t>
      </w:r>
      <w:r w:rsidRPr="001E5D03">
        <w:rPr>
          <w:rFonts w:ascii="Times New Roman" w:eastAsia="Times New Roman" w:hAnsi="Times New Roman" w:cs="Times New Roman"/>
          <w:color w:val="000000"/>
          <w:kern w:val="28"/>
          <w:sz w:val="24"/>
          <w:szCs w:val="24"/>
        </w:rPr>
        <w:t xml:space="preserve">(adapted from </w:t>
      </w:r>
      <w:r w:rsidRPr="001E5D03">
        <w:rPr>
          <w:rFonts w:ascii="Times New Roman" w:eastAsia="Times New Roman" w:hAnsi="Times New Roman" w:cs="Times New Roman"/>
          <w:i/>
          <w:color w:val="000000"/>
          <w:kern w:val="28"/>
          <w:sz w:val="24"/>
          <w:szCs w:val="24"/>
        </w:rPr>
        <w:t>IGWG training resources</w:t>
      </w:r>
      <w:r w:rsidRPr="001E5D03">
        <w:rPr>
          <w:rFonts w:ascii="Times New Roman" w:eastAsia="Times New Roman" w:hAnsi="Times New Roman" w:cs="Times New Roman"/>
          <w:color w:val="000000"/>
          <w:kern w:val="28"/>
          <w:sz w:val="24"/>
          <w:szCs w:val="24"/>
        </w:rPr>
        <w:t>)</w:t>
      </w:r>
    </w:p>
    <w:p w14:paraId="23BC3F59" w14:textId="77777777" w:rsidR="000102A5" w:rsidRPr="001E5D03" w:rsidRDefault="000102A5" w:rsidP="004E2F2B">
      <w:pPr>
        <w:spacing w:after="0" w:line="240" w:lineRule="auto"/>
        <w:rPr>
          <w:rFonts w:ascii="Times New Roman" w:eastAsia="Times New Roman" w:hAnsi="Times New Roman" w:cs="Times New Roman"/>
          <w:color w:val="000000"/>
          <w:kern w:val="28"/>
          <w:sz w:val="24"/>
          <w:szCs w:val="24"/>
        </w:rPr>
      </w:pPr>
    </w:p>
    <w:p w14:paraId="07D706BD" w14:textId="77777777" w:rsidR="00672C84" w:rsidRPr="001E5D03" w:rsidRDefault="001E537C" w:rsidP="004E2F2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b/>
          <w:color w:val="000000"/>
          <w:kern w:val="28"/>
          <w:sz w:val="24"/>
          <w:szCs w:val="24"/>
        </w:rPr>
        <w:t>Gender Integration</w:t>
      </w:r>
      <w:r w:rsidR="00672C84" w:rsidRPr="001E5D03">
        <w:rPr>
          <w:rFonts w:ascii="Times New Roman" w:eastAsia="Times New Roman" w:hAnsi="Times New Roman" w:cs="Times New Roman"/>
          <w:color w:val="000000"/>
          <w:kern w:val="28"/>
          <w:sz w:val="24"/>
          <w:szCs w:val="24"/>
        </w:rPr>
        <w:t xml:space="preserve"> </w:t>
      </w:r>
    </w:p>
    <w:p w14:paraId="5F2A261F" w14:textId="77777777" w:rsidR="001E537C" w:rsidRPr="001E5D03" w:rsidRDefault="00672C84" w:rsidP="004E2F2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color w:val="000000"/>
          <w:kern w:val="28"/>
          <w:sz w:val="24"/>
          <w:szCs w:val="24"/>
        </w:rPr>
        <w:t>S</w:t>
      </w:r>
      <w:r w:rsidR="001E537C" w:rsidRPr="001E5D03">
        <w:rPr>
          <w:rFonts w:ascii="Times New Roman" w:eastAsia="Times New Roman" w:hAnsi="Times New Roman" w:cs="Times New Roman"/>
          <w:color w:val="000000"/>
          <w:kern w:val="28"/>
          <w:sz w:val="24"/>
          <w:szCs w:val="24"/>
        </w:rPr>
        <w:t>trategies applied in program</w:t>
      </w:r>
      <w:r w:rsidR="001E5D03" w:rsidRPr="001E5D03">
        <w:rPr>
          <w:rFonts w:ascii="Times New Roman" w:eastAsia="Times New Roman" w:hAnsi="Times New Roman" w:cs="Times New Roman"/>
          <w:color w:val="000000"/>
          <w:kern w:val="28"/>
          <w:sz w:val="24"/>
          <w:szCs w:val="24"/>
        </w:rPr>
        <w:t>matic</w:t>
      </w:r>
      <w:r w:rsidR="001E537C" w:rsidRPr="001E5D03">
        <w:rPr>
          <w:rFonts w:ascii="Times New Roman" w:eastAsia="Times New Roman" w:hAnsi="Times New Roman" w:cs="Times New Roman"/>
          <w:color w:val="000000"/>
          <w:kern w:val="28"/>
          <w:sz w:val="24"/>
          <w:szCs w:val="24"/>
        </w:rPr>
        <w:t xml:space="preserve"> design, implementation, </w:t>
      </w:r>
      <w:r w:rsidR="0025510B" w:rsidRPr="001E5D03">
        <w:rPr>
          <w:rFonts w:ascii="Times New Roman" w:eastAsia="Times New Roman" w:hAnsi="Times New Roman" w:cs="Times New Roman"/>
          <w:color w:val="000000"/>
          <w:kern w:val="28"/>
          <w:sz w:val="24"/>
          <w:szCs w:val="24"/>
        </w:rPr>
        <w:t xml:space="preserve">monitoring </w:t>
      </w:r>
      <w:r w:rsidR="001E537C" w:rsidRPr="001E5D03">
        <w:rPr>
          <w:rFonts w:ascii="Times New Roman" w:eastAsia="Times New Roman" w:hAnsi="Times New Roman" w:cs="Times New Roman"/>
          <w:color w:val="000000"/>
          <w:kern w:val="28"/>
          <w:sz w:val="24"/>
          <w:szCs w:val="24"/>
        </w:rPr>
        <w:t xml:space="preserve">and evaluation to take gender </w:t>
      </w:r>
      <w:r w:rsidR="001632E5" w:rsidRPr="001E5D03">
        <w:rPr>
          <w:rFonts w:ascii="Times New Roman" w:eastAsia="Times New Roman" w:hAnsi="Times New Roman" w:cs="Times New Roman"/>
          <w:color w:val="000000"/>
          <w:kern w:val="28"/>
          <w:sz w:val="24"/>
          <w:szCs w:val="24"/>
        </w:rPr>
        <w:t xml:space="preserve">considerations (as defined above, in “gender”) </w:t>
      </w:r>
      <w:r w:rsidR="001E537C" w:rsidRPr="001E5D03">
        <w:rPr>
          <w:rFonts w:ascii="Times New Roman" w:eastAsia="Times New Roman" w:hAnsi="Times New Roman" w:cs="Times New Roman"/>
          <w:color w:val="000000"/>
          <w:kern w:val="28"/>
          <w:sz w:val="24"/>
          <w:szCs w:val="24"/>
        </w:rPr>
        <w:t>into account and to compensate for gender-based inequalities.</w:t>
      </w:r>
      <w:r w:rsidR="00082AEB" w:rsidRPr="001E5D03">
        <w:rPr>
          <w:rFonts w:ascii="Times New Roman" w:eastAsia="Times New Roman" w:hAnsi="Times New Roman" w:cs="Times New Roman"/>
          <w:color w:val="000000"/>
          <w:kern w:val="28"/>
          <w:sz w:val="24"/>
          <w:szCs w:val="24"/>
        </w:rPr>
        <w:t xml:space="preserve"> (</w:t>
      </w:r>
      <w:r w:rsidR="000102A5" w:rsidRPr="001E5D03">
        <w:rPr>
          <w:rFonts w:ascii="Times New Roman" w:eastAsia="Times New Roman" w:hAnsi="Times New Roman" w:cs="Times New Roman"/>
          <w:color w:val="000000"/>
          <w:kern w:val="28"/>
          <w:sz w:val="24"/>
          <w:szCs w:val="24"/>
        </w:rPr>
        <w:t xml:space="preserve">adapted from </w:t>
      </w:r>
      <w:r w:rsidR="00082AEB" w:rsidRPr="001E5D03">
        <w:rPr>
          <w:rFonts w:ascii="Times New Roman" w:eastAsia="Times New Roman" w:hAnsi="Times New Roman" w:cs="Times New Roman"/>
          <w:i/>
          <w:color w:val="000000"/>
          <w:kern w:val="28"/>
          <w:sz w:val="24"/>
          <w:szCs w:val="24"/>
        </w:rPr>
        <w:t>IGWG training resources</w:t>
      </w:r>
      <w:r w:rsidR="00082AEB" w:rsidRPr="001E5D03">
        <w:rPr>
          <w:rFonts w:ascii="Times New Roman" w:eastAsia="Times New Roman" w:hAnsi="Times New Roman" w:cs="Times New Roman"/>
          <w:color w:val="000000"/>
          <w:kern w:val="28"/>
          <w:sz w:val="24"/>
          <w:szCs w:val="24"/>
        </w:rPr>
        <w:t>)</w:t>
      </w:r>
    </w:p>
    <w:p w14:paraId="6F056C91" w14:textId="77777777" w:rsidR="00C606DB" w:rsidRPr="001E5D03" w:rsidRDefault="00C606DB" w:rsidP="004E2F2B">
      <w:pPr>
        <w:spacing w:after="0" w:line="240" w:lineRule="auto"/>
        <w:rPr>
          <w:rFonts w:ascii="Times New Roman" w:eastAsia="Times New Roman" w:hAnsi="Times New Roman" w:cs="Times New Roman"/>
          <w:color w:val="000000"/>
          <w:kern w:val="28"/>
          <w:sz w:val="24"/>
          <w:szCs w:val="24"/>
        </w:rPr>
      </w:pPr>
    </w:p>
    <w:p w14:paraId="3E22F9CD" w14:textId="77777777" w:rsidR="00C606DB" w:rsidRPr="001E5D03" w:rsidRDefault="00C606DB" w:rsidP="00C606DB">
      <w:pPr>
        <w:spacing w:after="0" w:line="240" w:lineRule="auto"/>
        <w:rPr>
          <w:rFonts w:ascii="Times New Roman" w:eastAsia="Times New Roman" w:hAnsi="Times New Roman" w:cs="Times New Roman"/>
          <w:b/>
          <w:color w:val="000000"/>
          <w:kern w:val="28"/>
          <w:sz w:val="24"/>
          <w:szCs w:val="24"/>
        </w:rPr>
      </w:pPr>
      <w:r w:rsidRPr="001E5D03">
        <w:rPr>
          <w:rFonts w:ascii="Times New Roman" w:eastAsia="Times New Roman" w:hAnsi="Times New Roman" w:cs="Times New Roman"/>
          <w:b/>
          <w:color w:val="000000"/>
          <w:kern w:val="28"/>
          <w:sz w:val="24"/>
          <w:szCs w:val="24"/>
        </w:rPr>
        <w:t>Transgender</w:t>
      </w:r>
    </w:p>
    <w:p w14:paraId="5ED60284" w14:textId="77777777" w:rsidR="00C606DB" w:rsidRPr="001E5D03" w:rsidRDefault="00C606DB" w:rsidP="00C606D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color w:val="000000"/>
          <w:kern w:val="28"/>
          <w:sz w:val="24"/>
          <w:szCs w:val="24"/>
        </w:rPr>
        <w:t xml:space="preserve">Transgender is an umbrella term referring to individuals who do not identify with the sex category assigned to them at birth or whose identity or behavior falls outside of stereotypical gender norms. The term “transgender” encompasses a diverse array of gender identities and expressions, including identities that fit within a female/male classification and those that do not. Transgender is not the same as intersex, which refers to biological variation in sex </w:t>
      </w:r>
      <w:r w:rsidR="005F5134" w:rsidRPr="001E5D03">
        <w:rPr>
          <w:rFonts w:ascii="Times New Roman" w:eastAsia="Times New Roman" w:hAnsi="Times New Roman" w:cs="Times New Roman"/>
          <w:color w:val="000000"/>
          <w:kern w:val="28"/>
          <w:sz w:val="24"/>
          <w:szCs w:val="24"/>
        </w:rPr>
        <w:t>characteristics</w:t>
      </w:r>
      <w:r w:rsidRPr="001E5D03">
        <w:rPr>
          <w:rFonts w:ascii="Times New Roman" w:eastAsia="Times New Roman" w:hAnsi="Times New Roman" w:cs="Times New Roman"/>
          <w:color w:val="000000"/>
          <w:kern w:val="28"/>
          <w:sz w:val="24"/>
          <w:szCs w:val="24"/>
        </w:rPr>
        <w:t xml:space="preserve">, including chromosomes, gonads and/or genitals that do not allow an individual to be </w:t>
      </w:r>
      <w:r w:rsidR="005F5134" w:rsidRPr="001E5D03">
        <w:rPr>
          <w:rFonts w:ascii="Times New Roman" w:eastAsia="Times New Roman" w:hAnsi="Times New Roman" w:cs="Times New Roman"/>
          <w:color w:val="000000"/>
          <w:kern w:val="28"/>
          <w:sz w:val="24"/>
          <w:szCs w:val="24"/>
        </w:rPr>
        <w:t>distinctly</w:t>
      </w:r>
      <w:r w:rsidRPr="001E5D03">
        <w:rPr>
          <w:rFonts w:ascii="Times New Roman" w:eastAsia="Times New Roman" w:hAnsi="Times New Roman" w:cs="Times New Roman"/>
          <w:color w:val="000000"/>
          <w:kern w:val="28"/>
          <w:sz w:val="24"/>
          <w:szCs w:val="24"/>
        </w:rPr>
        <w:t xml:space="preserve"> identified as female/male at birth.</w:t>
      </w:r>
    </w:p>
    <w:p w14:paraId="532B6203" w14:textId="77777777" w:rsidR="00C606DB" w:rsidRPr="001E5D03" w:rsidRDefault="00C606DB" w:rsidP="00C606DB">
      <w:pPr>
        <w:spacing w:after="0" w:line="240" w:lineRule="auto"/>
        <w:rPr>
          <w:rFonts w:ascii="Times New Roman" w:eastAsia="Times New Roman" w:hAnsi="Times New Roman" w:cs="Times New Roman"/>
          <w:b/>
          <w:color w:val="000000"/>
          <w:kern w:val="28"/>
          <w:sz w:val="24"/>
          <w:szCs w:val="24"/>
        </w:rPr>
      </w:pPr>
    </w:p>
    <w:p w14:paraId="425BE1AF" w14:textId="77777777" w:rsidR="00C606DB" w:rsidRPr="001E5D03" w:rsidRDefault="00C606DB" w:rsidP="00C606DB">
      <w:pPr>
        <w:spacing w:after="0" w:line="240" w:lineRule="auto"/>
        <w:rPr>
          <w:rFonts w:ascii="Times New Roman" w:eastAsia="Times New Roman" w:hAnsi="Times New Roman" w:cs="Times New Roman"/>
          <w:b/>
          <w:color w:val="000000"/>
          <w:kern w:val="28"/>
          <w:sz w:val="24"/>
          <w:szCs w:val="24"/>
        </w:rPr>
      </w:pPr>
      <w:r w:rsidRPr="001E5D03">
        <w:rPr>
          <w:rFonts w:ascii="Times New Roman" w:eastAsia="Times New Roman" w:hAnsi="Times New Roman" w:cs="Times New Roman"/>
          <w:b/>
          <w:color w:val="000000"/>
          <w:kern w:val="28"/>
          <w:sz w:val="24"/>
          <w:szCs w:val="24"/>
        </w:rPr>
        <w:t>Gender identity</w:t>
      </w:r>
    </w:p>
    <w:p w14:paraId="59EDD32F" w14:textId="77777777" w:rsidR="00C606DB" w:rsidRPr="001E5D03" w:rsidRDefault="00C606DB" w:rsidP="00C606D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color w:val="000000"/>
          <w:kern w:val="28"/>
          <w:sz w:val="24"/>
          <w:szCs w:val="24"/>
        </w:rPr>
        <w:t xml:space="preserve">Gender identify refers to one’s internal sense of being male, female, neither or both. </w:t>
      </w:r>
    </w:p>
    <w:p w14:paraId="13CB9F66" w14:textId="77777777" w:rsidR="001E5D03" w:rsidRDefault="001E5D03" w:rsidP="00C606DB">
      <w:pPr>
        <w:spacing w:after="0" w:line="240" w:lineRule="auto"/>
        <w:rPr>
          <w:rFonts w:ascii="Times New Roman" w:eastAsia="Times New Roman" w:hAnsi="Times New Roman" w:cs="Times New Roman"/>
          <w:b/>
          <w:color w:val="000000"/>
          <w:kern w:val="28"/>
          <w:sz w:val="24"/>
          <w:szCs w:val="24"/>
        </w:rPr>
      </w:pPr>
    </w:p>
    <w:p w14:paraId="05AEC00F" w14:textId="77777777" w:rsidR="00C606DB" w:rsidRPr="001E5D03" w:rsidRDefault="00C606DB" w:rsidP="00C606DB">
      <w:pPr>
        <w:spacing w:after="0" w:line="240" w:lineRule="auto"/>
        <w:rPr>
          <w:rFonts w:ascii="Times New Roman" w:eastAsia="Times New Roman" w:hAnsi="Times New Roman" w:cs="Times New Roman"/>
          <w:b/>
          <w:color w:val="000000"/>
          <w:kern w:val="28"/>
          <w:sz w:val="24"/>
          <w:szCs w:val="24"/>
        </w:rPr>
      </w:pPr>
      <w:r w:rsidRPr="001E5D03">
        <w:rPr>
          <w:rFonts w:ascii="Times New Roman" w:eastAsia="Times New Roman" w:hAnsi="Times New Roman" w:cs="Times New Roman"/>
          <w:b/>
          <w:color w:val="000000"/>
          <w:kern w:val="28"/>
          <w:sz w:val="24"/>
          <w:szCs w:val="24"/>
        </w:rPr>
        <w:t>Sexual orientation</w:t>
      </w:r>
    </w:p>
    <w:p w14:paraId="1C0AB52D" w14:textId="77777777" w:rsidR="00C606DB" w:rsidRPr="001E5D03" w:rsidRDefault="00C606DB" w:rsidP="00C606D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color w:val="000000"/>
          <w:kern w:val="28"/>
          <w:sz w:val="24"/>
          <w:szCs w:val="24"/>
        </w:rPr>
        <w:t xml:space="preserve">Sexual orientation refers to one’s sexual or romantic attractions, and includes sexual identity, sexual behaviors and sexual </w:t>
      </w:r>
      <w:r w:rsidR="002C3ACF" w:rsidRPr="001E5D03">
        <w:rPr>
          <w:rFonts w:ascii="Times New Roman" w:eastAsia="Times New Roman" w:hAnsi="Times New Roman" w:cs="Times New Roman"/>
          <w:color w:val="000000"/>
          <w:kern w:val="28"/>
          <w:sz w:val="24"/>
          <w:szCs w:val="24"/>
        </w:rPr>
        <w:t>desires</w:t>
      </w:r>
      <w:r w:rsidRPr="001E5D03">
        <w:rPr>
          <w:rFonts w:ascii="Times New Roman" w:eastAsia="Times New Roman" w:hAnsi="Times New Roman" w:cs="Times New Roman"/>
          <w:color w:val="000000"/>
          <w:kern w:val="28"/>
          <w:sz w:val="24"/>
          <w:szCs w:val="24"/>
        </w:rPr>
        <w:t>.</w:t>
      </w:r>
    </w:p>
    <w:p w14:paraId="61D53BE3" w14:textId="77777777" w:rsidR="00C606DB" w:rsidRPr="001E5D03" w:rsidRDefault="00C606DB" w:rsidP="004E2F2B">
      <w:pPr>
        <w:spacing w:after="0" w:line="240" w:lineRule="auto"/>
        <w:rPr>
          <w:rFonts w:ascii="Times New Roman" w:eastAsia="Times New Roman" w:hAnsi="Times New Roman" w:cs="Times New Roman"/>
          <w:color w:val="000000"/>
          <w:kern w:val="28"/>
          <w:sz w:val="24"/>
          <w:szCs w:val="24"/>
        </w:rPr>
      </w:pPr>
    </w:p>
    <w:p w14:paraId="4C676AAD" w14:textId="77777777" w:rsidR="00461535" w:rsidRPr="001E5D03" w:rsidRDefault="001E537C" w:rsidP="004E2F2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b/>
          <w:color w:val="000000"/>
          <w:kern w:val="28"/>
          <w:sz w:val="24"/>
          <w:szCs w:val="24"/>
        </w:rPr>
        <w:lastRenderedPageBreak/>
        <w:t>Homophobia</w:t>
      </w:r>
      <w:r w:rsidR="00461535" w:rsidRPr="001E5D03">
        <w:rPr>
          <w:rFonts w:ascii="Times New Roman" w:eastAsia="Times New Roman" w:hAnsi="Times New Roman" w:cs="Times New Roman"/>
          <w:color w:val="000000"/>
          <w:kern w:val="28"/>
          <w:sz w:val="24"/>
          <w:szCs w:val="24"/>
        </w:rPr>
        <w:t xml:space="preserve"> </w:t>
      </w:r>
    </w:p>
    <w:p w14:paraId="36744850" w14:textId="77777777" w:rsidR="001E537C" w:rsidRPr="001E5D03" w:rsidRDefault="00461535" w:rsidP="004E2F2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color w:val="000000"/>
          <w:kern w:val="28"/>
          <w:sz w:val="24"/>
          <w:szCs w:val="24"/>
        </w:rPr>
        <w:t>T</w:t>
      </w:r>
      <w:r w:rsidR="001E537C" w:rsidRPr="001E5D03">
        <w:rPr>
          <w:rFonts w:ascii="Times New Roman" w:eastAsia="Times New Roman" w:hAnsi="Times New Roman" w:cs="Times New Roman"/>
          <w:color w:val="000000"/>
          <w:kern w:val="28"/>
          <w:sz w:val="24"/>
          <w:szCs w:val="24"/>
        </w:rPr>
        <w:t xml:space="preserve">he fear of, aversion to, or discrimination against homosexuals or homosexual behavior or cultures. Homophobia also refers to </w:t>
      </w:r>
      <w:r w:rsidR="00B752E4" w:rsidRPr="001E5D03">
        <w:rPr>
          <w:rFonts w:ascii="Times New Roman" w:eastAsia="Times New Roman" w:hAnsi="Times New Roman" w:cs="Times New Roman"/>
          <w:color w:val="000000"/>
          <w:kern w:val="28"/>
          <w:sz w:val="24"/>
          <w:szCs w:val="24"/>
        </w:rPr>
        <w:t>internalized heterosexi</w:t>
      </w:r>
      <w:r w:rsidR="0025510B" w:rsidRPr="001E5D03">
        <w:rPr>
          <w:rFonts w:ascii="Times New Roman" w:eastAsia="Times New Roman" w:hAnsi="Times New Roman" w:cs="Times New Roman"/>
          <w:color w:val="000000"/>
          <w:kern w:val="28"/>
          <w:sz w:val="24"/>
          <w:szCs w:val="24"/>
        </w:rPr>
        <w:t>s</w:t>
      </w:r>
      <w:r w:rsidR="00B752E4" w:rsidRPr="001E5D03">
        <w:rPr>
          <w:rFonts w:ascii="Times New Roman" w:eastAsia="Times New Roman" w:hAnsi="Times New Roman" w:cs="Times New Roman"/>
          <w:color w:val="000000"/>
          <w:kern w:val="28"/>
          <w:sz w:val="24"/>
          <w:szCs w:val="24"/>
        </w:rPr>
        <w:t xml:space="preserve">m </w:t>
      </w:r>
      <w:r w:rsidR="001E537C" w:rsidRPr="001E5D03">
        <w:rPr>
          <w:rFonts w:ascii="Times New Roman" w:eastAsia="Times New Roman" w:hAnsi="Times New Roman" w:cs="Times New Roman"/>
          <w:color w:val="000000"/>
          <w:kern w:val="28"/>
          <w:sz w:val="24"/>
          <w:szCs w:val="24"/>
        </w:rPr>
        <w:t xml:space="preserve">by homosexuals as well as the fear of men </w:t>
      </w:r>
      <w:r w:rsidR="00C87784" w:rsidRPr="001E5D03">
        <w:rPr>
          <w:rFonts w:ascii="Times New Roman" w:eastAsia="Times New Roman" w:hAnsi="Times New Roman" w:cs="Times New Roman"/>
          <w:color w:val="000000"/>
          <w:kern w:val="28"/>
          <w:sz w:val="24"/>
          <w:szCs w:val="24"/>
        </w:rPr>
        <w:t xml:space="preserve">or women </w:t>
      </w:r>
      <w:r w:rsidR="001E537C" w:rsidRPr="001E5D03">
        <w:rPr>
          <w:rFonts w:ascii="Times New Roman" w:eastAsia="Times New Roman" w:hAnsi="Times New Roman" w:cs="Times New Roman"/>
          <w:color w:val="000000"/>
          <w:kern w:val="28"/>
          <w:sz w:val="24"/>
          <w:szCs w:val="24"/>
        </w:rPr>
        <w:t xml:space="preserve">who </w:t>
      </w:r>
      <w:r w:rsidR="007E0323" w:rsidRPr="001E5D03">
        <w:rPr>
          <w:rFonts w:ascii="Times New Roman" w:eastAsia="Times New Roman" w:hAnsi="Times New Roman" w:cs="Times New Roman"/>
          <w:color w:val="000000"/>
          <w:kern w:val="28"/>
          <w:sz w:val="24"/>
          <w:szCs w:val="24"/>
        </w:rPr>
        <w:t>transgress the</w:t>
      </w:r>
      <w:r w:rsidR="00C241BC" w:rsidRPr="001E5D03">
        <w:rPr>
          <w:rFonts w:ascii="Times New Roman" w:eastAsia="Times New Roman" w:hAnsi="Times New Roman" w:cs="Times New Roman"/>
          <w:color w:val="000000"/>
          <w:kern w:val="28"/>
          <w:sz w:val="24"/>
          <w:szCs w:val="24"/>
        </w:rPr>
        <w:t xml:space="preserve"> socio-</w:t>
      </w:r>
      <w:r w:rsidR="007E0323" w:rsidRPr="001E5D03">
        <w:rPr>
          <w:rFonts w:ascii="Times New Roman" w:eastAsia="Times New Roman" w:hAnsi="Times New Roman" w:cs="Times New Roman"/>
          <w:color w:val="000000"/>
          <w:kern w:val="28"/>
          <w:sz w:val="24"/>
          <w:szCs w:val="24"/>
        </w:rPr>
        <w:t>cultural definitions of</w:t>
      </w:r>
      <w:r w:rsidR="001E537C" w:rsidRPr="001E5D03">
        <w:rPr>
          <w:rFonts w:ascii="Times New Roman" w:eastAsia="Times New Roman" w:hAnsi="Times New Roman" w:cs="Times New Roman"/>
          <w:color w:val="000000"/>
          <w:kern w:val="28"/>
          <w:sz w:val="24"/>
          <w:szCs w:val="24"/>
        </w:rPr>
        <w:t xml:space="preserve"> what it is to be a “true man</w:t>
      </w:r>
      <w:r w:rsidR="00C87784" w:rsidRPr="001E5D03">
        <w:rPr>
          <w:rFonts w:ascii="Times New Roman" w:eastAsia="Times New Roman" w:hAnsi="Times New Roman" w:cs="Times New Roman"/>
          <w:color w:val="000000"/>
          <w:kern w:val="28"/>
          <w:sz w:val="24"/>
          <w:szCs w:val="24"/>
        </w:rPr>
        <w:t xml:space="preserve"> or woman” or</w:t>
      </w:r>
      <w:r w:rsidR="00697649" w:rsidRPr="001E5D03">
        <w:rPr>
          <w:rFonts w:ascii="Times New Roman" w:eastAsia="Times New Roman" w:hAnsi="Times New Roman" w:cs="Times New Roman"/>
          <w:color w:val="000000"/>
          <w:kern w:val="28"/>
          <w:sz w:val="24"/>
          <w:szCs w:val="24"/>
        </w:rPr>
        <w:t xml:space="preserve"> embody “true masculinity</w:t>
      </w:r>
      <w:r w:rsidR="00C87784" w:rsidRPr="001E5D03">
        <w:rPr>
          <w:rFonts w:ascii="Times New Roman" w:eastAsia="Times New Roman" w:hAnsi="Times New Roman" w:cs="Times New Roman"/>
          <w:color w:val="000000"/>
          <w:kern w:val="28"/>
          <w:sz w:val="24"/>
          <w:szCs w:val="24"/>
        </w:rPr>
        <w:t xml:space="preserve"> </w:t>
      </w:r>
      <w:r w:rsidR="00C241BC" w:rsidRPr="001E5D03">
        <w:rPr>
          <w:rFonts w:ascii="Times New Roman" w:eastAsia="Times New Roman" w:hAnsi="Times New Roman" w:cs="Times New Roman"/>
          <w:color w:val="000000"/>
          <w:kern w:val="28"/>
          <w:sz w:val="24"/>
          <w:szCs w:val="24"/>
        </w:rPr>
        <w:t>or</w:t>
      </w:r>
      <w:r w:rsidR="00C87784" w:rsidRPr="001E5D03">
        <w:rPr>
          <w:rFonts w:ascii="Times New Roman" w:eastAsia="Times New Roman" w:hAnsi="Times New Roman" w:cs="Times New Roman"/>
          <w:color w:val="000000"/>
          <w:kern w:val="28"/>
          <w:sz w:val="24"/>
          <w:szCs w:val="24"/>
        </w:rPr>
        <w:t xml:space="preserve"> femininity</w:t>
      </w:r>
      <w:r w:rsidR="001E537C" w:rsidRPr="001E5D03">
        <w:rPr>
          <w:rFonts w:ascii="Times New Roman" w:eastAsia="Times New Roman" w:hAnsi="Times New Roman" w:cs="Times New Roman"/>
          <w:color w:val="000000"/>
          <w:kern w:val="28"/>
          <w:sz w:val="24"/>
          <w:szCs w:val="24"/>
        </w:rPr>
        <w:t>.”</w:t>
      </w:r>
      <w:r w:rsidR="00AA5CC4" w:rsidRPr="001E5D03">
        <w:rPr>
          <w:rFonts w:ascii="Times New Roman" w:eastAsia="Times New Roman" w:hAnsi="Times New Roman" w:cs="Times New Roman"/>
          <w:color w:val="000000"/>
          <w:kern w:val="28"/>
          <w:sz w:val="24"/>
          <w:szCs w:val="24"/>
        </w:rPr>
        <w:t xml:space="preserve">  (</w:t>
      </w:r>
      <w:r w:rsidR="0092661B" w:rsidRPr="001E5D03">
        <w:rPr>
          <w:rFonts w:ascii="Times New Roman" w:eastAsia="Times New Roman" w:hAnsi="Times New Roman" w:cs="Times New Roman"/>
          <w:color w:val="000000"/>
          <w:kern w:val="28"/>
          <w:sz w:val="24"/>
          <w:szCs w:val="24"/>
        </w:rPr>
        <w:t xml:space="preserve">adapted from </w:t>
      </w:r>
      <w:r w:rsidR="00AA5CC4" w:rsidRPr="001E5D03">
        <w:rPr>
          <w:rFonts w:ascii="Times New Roman" w:eastAsia="Times New Roman" w:hAnsi="Times New Roman" w:cs="Times New Roman"/>
          <w:i/>
          <w:color w:val="000000"/>
          <w:kern w:val="28"/>
          <w:sz w:val="24"/>
          <w:szCs w:val="24"/>
        </w:rPr>
        <w:t>IGWG training resources</w:t>
      </w:r>
      <w:r w:rsidR="00AA5CC4" w:rsidRPr="001E5D03">
        <w:rPr>
          <w:rFonts w:ascii="Times New Roman" w:eastAsia="Times New Roman" w:hAnsi="Times New Roman" w:cs="Times New Roman"/>
          <w:color w:val="000000"/>
          <w:kern w:val="28"/>
          <w:sz w:val="24"/>
          <w:szCs w:val="24"/>
        </w:rPr>
        <w:t>)</w:t>
      </w:r>
    </w:p>
    <w:p w14:paraId="2606FA42" w14:textId="77777777" w:rsidR="004440DA" w:rsidRPr="001E5D03" w:rsidRDefault="004440DA" w:rsidP="004E2F2B">
      <w:pPr>
        <w:spacing w:after="0" w:line="240" w:lineRule="auto"/>
        <w:rPr>
          <w:rFonts w:ascii="Times New Roman" w:eastAsia="Times New Roman" w:hAnsi="Times New Roman" w:cs="Times New Roman"/>
          <w:color w:val="000000"/>
          <w:kern w:val="28"/>
          <w:sz w:val="24"/>
          <w:szCs w:val="24"/>
        </w:rPr>
      </w:pPr>
    </w:p>
    <w:p w14:paraId="74BB7D9B" w14:textId="77777777" w:rsidR="00461535" w:rsidRPr="001E5D03" w:rsidRDefault="001E537C" w:rsidP="004E2F2B">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b/>
          <w:color w:val="000000"/>
          <w:kern w:val="28"/>
          <w:sz w:val="24"/>
          <w:szCs w:val="24"/>
        </w:rPr>
        <w:t>Heterosexism</w:t>
      </w:r>
      <w:r w:rsidR="00461535" w:rsidRPr="001E5D03">
        <w:rPr>
          <w:rFonts w:ascii="Times New Roman" w:eastAsia="Times New Roman" w:hAnsi="Times New Roman" w:cs="Times New Roman"/>
          <w:color w:val="000000"/>
          <w:kern w:val="28"/>
          <w:sz w:val="24"/>
          <w:szCs w:val="24"/>
        </w:rPr>
        <w:t xml:space="preserve"> </w:t>
      </w:r>
    </w:p>
    <w:p w14:paraId="57CE9606" w14:textId="77777777" w:rsidR="001E537C" w:rsidRPr="001E5D03" w:rsidRDefault="00461535" w:rsidP="005F7A62">
      <w:pPr>
        <w:spacing w:after="0" w:line="240" w:lineRule="auto"/>
        <w:rPr>
          <w:rFonts w:ascii="Times New Roman" w:eastAsia="Times New Roman" w:hAnsi="Times New Roman" w:cs="Times New Roman"/>
          <w:color w:val="000000"/>
          <w:kern w:val="28"/>
          <w:sz w:val="24"/>
          <w:szCs w:val="24"/>
        </w:rPr>
      </w:pPr>
      <w:r w:rsidRPr="001E5D03">
        <w:rPr>
          <w:rFonts w:ascii="Times New Roman" w:eastAsia="Times New Roman" w:hAnsi="Times New Roman" w:cs="Times New Roman"/>
          <w:color w:val="000000"/>
          <w:kern w:val="28"/>
          <w:sz w:val="24"/>
          <w:szCs w:val="24"/>
        </w:rPr>
        <w:t>T</w:t>
      </w:r>
      <w:r w:rsidR="001E537C" w:rsidRPr="001E5D03">
        <w:rPr>
          <w:rFonts w:ascii="Times New Roman" w:eastAsia="Times New Roman" w:hAnsi="Times New Roman" w:cs="Times New Roman"/>
          <w:color w:val="000000"/>
          <w:kern w:val="28"/>
          <w:sz w:val="24"/>
          <w:szCs w:val="24"/>
        </w:rPr>
        <w:t xml:space="preserve">he presumption that everyone is heterosexual and/or the belief that heterosexual people are naturally superior to </w:t>
      </w:r>
      <w:r w:rsidR="00C87784" w:rsidRPr="001E5D03">
        <w:rPr>
          <w:rFonts w:ascii="Times New Roman" w:eastAsia="Times New Roman" w:hAnsi="Times New Roman" w:cs="Times New Roman"/>
          <w:color w:val="000000"/>
          <w:kern w:val="28"/>
          <w:sz w:val="24"/>
          <w:szCs w:val="24"/>
        </w:rPr>
        <w:t>lesbian, gay, transgender</w:t>
      </w:r>
      <w:r w:rsidR="001E537C" w:rsidRPr="001E5D03">
        <w:rPr>
          <w:rFonts w:ascii="Times New Roman" w:eastAsia="Times New Roman" w:hAnsi="Times New Roman" w:cs="Times New Roman"/>
          <w:color w:val="000000"/>
          <w:kern w:val="28"/>
          <w:sz w:val="24"/>
          <w:szCs w:val="24"/>
        </w:rPr>
        <w:t xml:space="preserve"> and bisexual people. </w:t>
      </w:r>
      <w:r w:rsidR="00AA5CC4" w:rsidRPr="001E5D03">
        <w:rPr>
          <w:rFonts w:ascii="Times New Roman" w:eastAsia="Times New Roman" w:hAnsi="Times New Roman" w:cs="Times New Roman"/>
          <w:color w:val="000000"/>
          <w:kern w:val="28"/>
          <w:sz w:val="24"/>
          <w:szCs w:val="24"/>
        </w:rPr>
        <w:t xml:space="preserve"> (</w:t>
      </w:r>
      <w:r w:rsidR="00F05B47" w:rsidRPr="001E5D03">
        <w:rPr>
          <w:rFonts w:ascii="Times New Roman" w:eastAsia="Times New Roman" w:hAnsi="Times New Roman" w:cs="Times New Roman"/>
          <w:color w:val="000000"/>
          <w:kern w:val="28"/>
          <w:sz w:val="24"/>
          <w:szCs w:val="24"/>
        </w:rPr>
        <w:t xml:space="preserve">adapted </w:t>
      </w:r>
      <w:proofErr w:type="gramStart"/>
      <w:r w:rsidR="00F05B47" w:rsidRPr="001E5D03">
        <w:rPr>
          <w:rFonts w:ascii="Times New Roman" w:eastAsia="Times New Roman" w:hAnsi="Times New Roman" w:cs="Times New Roman"/>
          <w:color w:val="000000"/>
          <w:kern w:val="28"/>
          <w:sz w:val="24"/>
          <w:szCs w:val="24"/>
        </w:rPr>
        <w:t xml:space="preserve">from  </w:t>
      </w:r>
      <w:r w:rsidR="00AA5CC4" w:rsidRPr="001E5D03">
        <w:rPr>
          <w:rFonts w:ascii="Times New Roman" w:eastAsia="Times New Roman" w:hAnsi="Times New Roman" w:cs="Times New Roman"/>
          <w:i/>
          <w:color w:val="000000"/>
          <w:kern w:val="28"/>
          <w:sz w:val="24"/>
          <w:szCs w:val="24"/>
        </w:rPr>
        <w:t>IGWG</w:t>
      </w:r>
      <w:proofErr w:type="gramEnd"/>
      <w:r w:rsidR="00AA5CC4" w:rsidRPr="001E5D03">
        <w:rPr>
          <w:rFonts w:ascii="Times New Roman" w:eastAsia="Times New Roman" w:hAnsi="Times New Roman" w:cs="Times New Roman"/>
          <w:i/>
          <w:color w:val="000000"/>
          <w:kern w:val="28"/>
          <w:sz w:val="24"/>
          <w:szCs w:val="24"/>
        </w:rPr>
        <w:t xml:space="preserve"> training resources</w:t>
      </w:r>
      <w:r w:rsidR="00AA5CC4" w:rsidRPr="001E5D03">
        <w:rPr>
          <w:rFonts w:ascii="Times New Roman" w:eastAsia="Times New Roman" w:hAnsi="Times New Roman" w:cs="Times New Roman"/>
          <w:color w:val="000000"/>
          <w:kern w:val="28"/>
          <w:sz w:val="24"/>
          <w:szCs w:val="24"/>
        </w:rPr>
        <w:t>)</w:t>
      </w:r>
    </w:p>
    <w:sectPr w:rsidR="001E537C" w:rsidRPr="001E5D03" w:rsidSect="00682B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D4C63" w14:textId="77777777" w:rsidR="00C57051" w:rsidRDefault="00C57051" w:rsidP="00E046A3">
      <w:pPr>
        <w:spacing w:after="0" w:line="240" w:lineRule="auto"/>
      </w:pPr>
      <w:r>
        <w:separator/>
      </w:r>
    </w:p>
  </w:endnote>
  <w:endnote w:type="continuationSeparator" w:id="0">
    <w:p w14:paraId="501D9DA9" w14:textId="77777777" w:rsidR="00C57051" w:rsidRDefault="00C57051" w:rsidP="00E0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auto"/>
    <w:pitch w:val="default"/>
    <w:sig w:usb0="E1002A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0D669" w14:textId="77777777" w:rsidR="00C57051" w:rsidRDefault="00C57051" w:rsidP="00E046A3">
      <w:pPr>
        <w:spacing w:after="0" w:line="240" w:lineRule="auto"/>
      </w:pPr>
      <w:r>
        <w:separator/>
      </w:r>
    </w:p>
  </w:footnote>
  <w:footnote w:type="continuationSeparator" w:id="0">
    <w:p w14:paraId="3D6E313E" w14:textId="77777777" w:rsidR="00C57051" w:rsidRDefault="00C57051" w:rsidP="00E04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AC01" w14:textId="2E447DBB" w:rsidR="00E046A3" w:rsidRDefault="001E5D03" w:rsidP="00E046A3">
    <w:pPr>
      <w:spacing w:after="0" w:line="240" w:lineRule="auto"/>
      <w:jc w:val="right"/>
      <w:rPr>
        <w:rFonts w:cstheme="minorHAnsi"/>
        <w:b/>
      </w:rPr>
    </w:pPr>
    <w:r>
      <w:rPr>
        <w:rFonts w:cstheme="minorHAnsi"/>
        <w:b/>
      </w:rPr>
      <w:t>FINAL</w:t>
    </w:r>
    <w:r w:rsidR="00B752E4">
      <w:rPr>
        <w:rFonts w:cstheme="minorHAnsi"/>
        <w:b/>
      </w:rPr>
      <w:t xml:space="preserve"> </w:t>
    </w:r>
    <w:r w:rsidR="00FC5ABE">
      <w:rPr>
        <w:rFonts w:cstheme="minorHAnsi"/>
        <w:b/>
      </w:rPr>
      <w:fldChar w:fldCharType="begin"/>
    </w:r>
    <w:r w:rsidR="00E046A3">
      <w:rPr>
        <w:rFonts w:cstheme="minorHAnsi"/>
        <w:b/>
      </w:rPr>
      <w:instrText xml:space="preserve"> DATE \@ "M/d/yyyy" </w:instrText>
    </w:r>
    <w:r w:rsidR="00FC5ABE">
      <w:rPr>
        <w:rFonts w:cstheme="minorHAnsi"/>
        <w:b/>
      </w:rPr>
      <w:fldChar w:fldCharType="separate"/>
    </w:r>
    <w:r w:rsidR="00700C77">
      <w:rPr>
        <w:rFonts w:cstheme="minorHAnsi"/>
        <w:b/>
        <w:noProof/>
      </w:rPr>
      <w:t>6/12/2017</w:t>
    </w:r>
    <w:r w:rsidR="00FC5ABE">
      <w:rPr>
        <w:rFonts w:cstheme="minorHAnsi"/>
        <w:b/>
      </w:rPr>
      <w:fldChar w:fldCharType="end"/>
    </w:r>
  </w:p>
  <w:p w14:paraId="4A51826C" w14:textId="77777777" w:rsidR="00E046A3" w:rsidRDefault="00E046A3" w:rsidP="00E046A3">
    <w:pPr>
      <w:pStyle w:val="Header"/>
      <w:jc w:val="right"/>
    </w:pPr>
  </w:p>
  <w:p w14:paraId="34053DD4" w14:textId="77777777" w:rsidR="00E046A3" w:rsidRDefault="00E04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A1E"/>
    <w:multiLevelType w:val="hybridMultilevel"/>
    <w:tmpl w:val="645462A4"/>
    <w:lvl w:ilvl="0" w:tplc="CA804636">
      <w:start w:val="1"/>
      <w:numFmt w:val="decimal"/>
      <w:lvlText w:val="%1."/>
      <w:lvlJc w:val="left"/>
      <w:pPr>
        <w:tabs>
          <w:tab w:val="num" w:pos="720"/>
        </w:tabs>
        <w:ind w:left="720" w:hanging="360"/>
      </w:pPr>
    </w:lvl>
    <w:lvl w:ilvl="1" w:tplc="D22EC0DE" w:tentative="1">
      <w:start w:val="1"/>
      <w:numFmt w:val="decimal"/>
      <w:lvlText w:val="%2."/>
      <w:lvlJc w:val="left"/>
      <w:pPr>
        <w:tabs>
          <w:tab w:val="num" w:pos="1440"/>
        </w:tabs>
        <w:ind w:left="1440" w:hanging="360"/>
      </w:pPr>
    </w:lvl>
    <w:lvl w:ilvl="2" w:tplc="A87C1F36" w:tentative="1">
      <w:start w:val="1"/>
      <w:numFmt w:val="decimal"/>
      <w:lvlText w:val="%3."/>
      <w:lvlJc w:val="left"/>
      <w:pPr>
        <w:tabs>
          <w:tab w:val="num" w:pos="2160"/>
        </w:tabs>
        <w:ind w:left="2160" w:hanging="360"/>
      </w:pPr>
    </w:lvl>
    <w:lvl w:ilvl="3" w:tplc="B2F88140" w:tentative="1">
      <w:start w:val="1"/>
      <w:numFmt w:val="decimal"/>
      <w:lvlText w:val="%4."/>
      <w:lvlJc w:val="left"/>
      <w:pPr>
        <w:tabs>
          <w:tab w:val="num" w:pos="2880"/>
        </w:tabs>
        <w:ind w:left="2880" w:hanging="360"/>
      </w:pPr>
    </w:lvl>
    <w:lvl w:ilvl="4" w:tplc="E76CC6F6" w:tentative="1">
      <w:start w:val="1"/>
      <w:numFmt w:val="decimal"/>
      <w:lvlText w:val="%5."/>
      <w:lvlJc w:val="left"/>
      <w:pPr>
        <w:tabs>
          <w:tab w:val="num" w:pos="3600"/>
        </w:tabs>
        <w:ind w:left="3600" w:hanging="360"/>
      </w:pPr>
    </w:lvl>
    <w:lvl w:ilvl="5" w:tplc="5E984A16" w:tentative="1">
      <w:start w:val="1"/>
      <w:numFmt w:val="decimal"/>
      <w:lvlText w:val="%6."/>
      <w:lvlJc w:val="left"/>
      <w:pPr>
        <w:tabs>
          <w:tab w:val="num" w:pos="4320"/>
        </w:tabs>
        <w:ind w:left="4320" w:hanging="360"/>
      </w:pPr>
    </w:lvl>
    <w:lvl w:ilvl="6" w:tplc="A7562ADE" w:tentative="1">
      <w:start w:val="1"/>
      <w:numFmt w:val="decimal"/>
      <w:lvlText w:val="%7."/>
      <w:lvlJc w:val="left"/>
      <w:pPr>
        <w:tabs>
          <w:tab w:val="num" w:pos="5040"/>
        </w:tabs>
        <w:ind w:left="5040" w:hanging="360"/>
      </w:pPr>
    </w:lvl>
    <w:lvl w:ilvl="7" w:tplc="DC925294" w:tentative="1">
      <w:start w:val="1"/>
      <w:numFmt w:val="decimal"/>
      <w:lvlText w:val="%8."/>
      <w:lvlJc w:val="left"/>
      <w:pPr>
        <w:tabs>
          <w:tab w:val="num" w:pos="5760"/>
        </w:tabs>
        <w:ind w:left="5760" w:hanging="360"/>
      </w:pPr>
    </w:lvl>
    <w:lvl w:ilvl="8" w:tplc="487A03EE" w:tentative="1">
      <w:start w:val="1"/>
      <w:numFmt w:val="decimal"/>
      <w:lvlText w:val="%9."/>
      <w:lvlJc w:val="left"/>
      <w:pPr>
        <w:tabs>
          <w:tab w:val="num" w:pos="6480"/>
        </w:tabs>
        <w:ind w:left="6480" w:hanging="360"/>
      </w:pPr>
    </w:lvl>
  </w:abstractNum>
  <w:abstractNum w:abstractNumId="1" w15:restartNumberingAfterBreak="0">
    <w:nsid w:val="231A4327"/>
    <w:multiLevelType w:val="hybridMultilevel"/>
    <w:tmpl w:val="EE8E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506F8"/>
    <w:multiLevelType w:val="hybridMultilevel"/>
    <w:tmpl w:val="1A5A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A2AEF"/>
    <w:multiLevelType w:val="hybridMultilevel"/>
    <w:tmpl w:val="81D2B7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142053"/>
    <w:multiLevelType w:val="hybridMultilevel"/>
    <w:tmpl w:val="7196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36646"/>
    <w:multiLevelType w:val="hybridMultilevel"/>
    <w:tmpl w:val="65DADD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574A03"/>
    <w:multiLevelType w:val="hybridMultilevel"/>
    <w:tmpl w:val="4C40B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B1611B"/>
    <w:multiLevelType w:val="hybridMultilevel"/>
    <w:tmpl w:val="FDE02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D15CD9"/>
    <w:multiLevelType w:val="hybridMultilevel"/>
    <w:tmpl w:val="80F00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6"/>
  </w:num>
  <w:num w:numId="5">
    <w:abstractNumId w:val="1"/>
  </w:num>
  <w:num w:numId="6">
    <w:abstractNumId w:val="7"/>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44"/>
    <w:rsid w:val="000102A5"/>
    <w:rsid w:val="00040C48"/>
    <w:rsid w:val="000528F4"/>
    <w:rsid w:val="00054EF1"/>
    <w:rsid w:val="0007073A"/>
    <w:rsid w:val="00082AEB"/>
    <w:rsid w:val="000A34DE"/>
    <w:rsid w:val="000B700A"/>
    <w:rsid w:val="000F642C"/>
    <w:rsid w:val="00134617"/>
    <w:rsid w:val="001530DE"/>
    <w:rsid w:val="001632E5"/>
    <w:rsid w:val="00165BB7"/>
    <w:rsid w:val="00177FA1"/>
    <w:rsid w:val="00180717"/>
    <w:rsid w:val="00192D43"/>
    <w:rsid w:val="001D5EF8"/>
    <w:rsid w:val="001E537C"/>
    <w:rsid w:val="001E5450"/>
    <w:rsid w:val="001E5D03"/>
    <w:rsid w:val="001F1944"/>
    <w:rsid w:val="001F3ACB"/>
    <w:rsid w:val="00244727"/>
    <w:rsid w:val="0025510B"/>
    <w:rsid w:val="002B5974"/>
    <w:rsid w:val="002C3ACF"/>
    <w:rsid w:val="002D4E6E"/>
    <w:rsid w:val="00330C53"/>
    <w:rsid w:val="003361E7"/>
    <w:rsid w:val="00362EB5"/>
    <w:rsid w:val="0043796F"/>
    <w:rsid w:val="004440DA"/>
    <w:rsid w:val="00461535"/>
    <w:rsid w:val="00462799"/>
    <w:rsid w:val="00470B26"/>
    <w:rsid w:val="004C172A"/>
    <w:rsid w:val="004E2F2B"/>
    <w:rsid w:val="00573654"/>
    <w:rsid w:val="0057410F"/>
    <w:rsid w:val="005975D4"/>
    <w:rsid w:val="005C4262"/>
    <w:rsid w:val="005D3F95"/>
    <w:rsid w:val="005E5DFE"/>
    <w:rsid w:val="005F5134"/>
    <w:rsid w:val="005F7A62"/>
    <w:rsid w:val="00613A99"/>
    <w:rsid w:val="00632941"/>
    <w:rsid w:val="00672C84"/>
    <w:rsid w:val="00682B3E"/>
    <w:rsid w:val="00691015"/>
    <w:rsid w:val="0069207C"/>
    <w:rsid w:val="00697649"/>
    <w:rsid w:val="006A656F"/>
    <w:rsid w:val="006B1CE7"/>
    <w:rsid w:val="006F5F5C"/>
    <w:rsid w:val="00700C77"/>
    <w:rsid w:val="00725672"/>
    <w:rsid w:val="00731AB9"/>
    <w:rsid w:val="007504E6"/>
    <w:rsid w:val="00794D0A"/>
    <w:rsid w:val="0079603B"/>
    <w:rsid w:val="007B0E4D"/>
    <w:rsid w:val="007B3063"/>
    <w:rsid w:val="007C2ADD"/>
    <w:rsid w:val="007C5F2E"/>
    <w:rsid w:val="007E0323"/>
    <w:rsid w:val="007F3053"/>
    <w:rsid w:val="00841C8A"/>
    <w:rsid w:val="00872236"/>
    <w:rsid w:val="00894611"/>
    <w:rsid w:val="008A7C32"/>
    <w:rsid w:val="008F0CB1"/>
    <w:rsid w:val="008F20F4"/>
    <w:rsid w:val="009067E2"/>
    <w:rsid w:val="0092661B"/>
    <w:rsid w:val="00933A3B"/>
    <w:rsid w:val="00936E33"/>
    <w:rsid w:val="00965E90"/>
    <w:rsid w:val="00974A45"/>
    <w:rsid w:val="009D3ECD"/>
    <w:rsid w:val="009F5E82"/>
    <w:rsid w:val="00A307AF"/>
    <w:rsid w:val="00A50D5C"/>
    <w:rsid w:val="00A87F84"/>
    <w:rsid w:val="00AA5CC4"/>
    <w:rsid w:val="00B03D8E"/>
    <w:rsid w:val="00B3567F"/>
    <w:rsid w:val="00B56397"/>
    <w:rsid w:val="00B74C32"/>
    <w:rsid w:val="00B752E4"/>
    <w:rsid w:val="00B80B27"/>
    <w:rsid w:val="00B8413B"/>
    <w:rsid w:val="00BF0160"/>
    <w:rsid w:val="00C06D20"/>
    <w:rsid w:val="00C0707F"/>
    <w:rsid w:val="00C241BC"/>
    <w:rsid w:val="00C246B8"/>
    <w:rsid w:val="00C507E1"/>
    <w:rsid w:val="00C57051"/>
    <w:rsid w:val="00C606DB"/>
    <w:rsid w:val="00C87784"/>
    <w:rsid w:val="00D034A7"/>
    <w:rsid w:val="00D1494B"/>
    <w:rsid w:val="00D21E0D"/>
    <w:rsid w:val="00D4612D"/>
    <w:rsid w:val="00D51FAD"/>
    <w:rsid w:val="00DC27CB"/>
    <w:rsid w:val="00E0207B"/>
    <w:rsid w:val="00E046A3"/>
    <w:rsid w:val="00E34371"/>
    <w:rsid w:val="00E459D6"/>
    <w:rsid w:val="00E711BA"/>
    <w:rsid w:val="00F05B47"/>
    <w:rsid w:val="00F1541E"/>
    <w:rsid w:val="00F50E13"/>
    <w:rsid w:val="00F65414"/>
    <w:rsid w:val="00F82BD2"/>
    <w:rsid w:val="00FC5ABE"/>
    <w:rsid w:val="00FE4D77"/>
    <w:rsid w:val="00FE52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1D262"/>
  <w15:docId w15:val="{E82E2CAA-AE63-416B-91E4-96785190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autoRedefine/>
    <w:qFormat/>
    <w:rsid w:val="001E537C"/>
    <w:pPr>
      <w:framePr w:hSpace="187" w:vSpace="187" w:wrap="around" w:vAnchor="text" w:hAnchor="text" w:xAlign="center" w:y="1"/>
      <w:spacing w:after="0" w:line="288" w:lineRule="auto"/>
      <w:ind w:left="2074"/>
    </w:pPr>
    <w:rPr>
      <w:rFonts w:ascii="Verdana" w:eastAsia="Times New Roman" w:hAnsi="Verdana" w:cs="Times New Roman"/>
      <w:bCs/>
      <w:color w:val="FFFFFF"/>
      <w:kern w:val="28"/>
      <w:sz w:val="44"/>
      <w:szCs w:val="32"/>
    </w:rPr>
  </w:style>
  <w:style w:type="paragraph" w:styleId="NormalWeb">
    <w:name w:val="Normal (Web)"/>
    <w:basedOn w:val="Normal"/>
    <w:uiPriority w:val="99"/>
    <w:semiHidden/>
    <w:unhideWhenUsed/>
    <w:rsid w:val="001E53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46B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A3"/>
    <w:rPr>
      <w:rFonts w:ascii="Tahoma" w:hAnsi="Tahoma" w:cs="Tahoma"/>
      <w:sz w:val="16"/>
      <w:szCs w:val="16"/>
    </w:rPr>
  </w:style>
  <w:style w:type="paragraph" w:styleId="Header">
    <w:name w:val="header"/>
    <w:basedOn w:val="Normal"/>
    <w:link w:val="HeaderChar"/>
    <w:uiPriority w:val="99"/>
    <w:unhideWhenUsed/>
    <w:rsid w:val="00E04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6A3"/>
  </w:style>
  <w:style w:type="paragraph" w:styleId="Footer">
    <w:name w:val="footer"/>
    <w:basedOn w:val="Normal"/>
    <w:link w:val="FooterChar"/>
    <w:uiPriority w:val="99"/>
    <w:unhideWhenUsed/>
    <w:rsid w:val="00E04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6A3"/>
  </w:style>
  <w:style w:type="character" w:customStyle="1" w:styleId="apple-converted-space">
    <w:name w:val="apple-converted-space"/>
    <w:basedOn w:val="DefaultParagraphFont"/>
    <w:rsid w:val="00E046A3"/>
  </w:style>
  <w:style w:type="character" w:customStyle="1" w:styleId="il">
    <w:name w:val="il"/>
    <w:basedOn w:val="DefaultParagraphFont"/>
    <w:rsid w:val="00E046A3"/>
  </w:style>
  <w:style w:type="character" w:styleId="CommentReference">
    <w:name w:val="annotation reference"/>
    <w:basedOn w:val="DefaultParagraphFont"/>
    <w:uiPriority w:val="99"/>
    <w:semiHidden/>
    <w:unhideWhenUsed/>
    <w:rsid w:val="0007073A"/>
    <w:rPr>
      <w:sz w:val="16"/>
      <w:szCs w:val="16"/>
    </w:rPr>
  </w:style>
  <w:style w:type="paragraph" w:styleId="CommentText">
    <w:name w:val="annotation text"/>
    <w:basedOn w:val="Normal"/>
    <w:link w:val="CommentTextChar"/>
    <w:uiPriority w:val="99"/>
    <w:semiHidden/>
    <w:unhideWhenUsed/>
    <w:rsid w:val="0007073A"/>
    <w:pPr>
      <w:spacing w:line="240" w:lineRule="auto"/>
    </w:pPr>
    <w:rPr>
      <w:sz w:val="20"/>
      <w:szCs w:val="20"/>
    </w:rPr>
  </w:style>
  <w:style w:type="character" w:customStyle="1" w:styleId="CommentTextChar">
    <w:name w:val="Comment Text Char"/>
    <w:basedOn w:val="DefaultParagraphFont"/>
    <w:link w:val="CommentText"/>
    <w:uiPriority w:val="99"/>
    <w:semiHidden/>
    <w:rsid w:val="0007073A"/>
    <w:rPr>
      <w:sz w:val="20"/>
      <w:szCs w:val="20"/>
    </w:rPr>
  </w:style>
  <w:style w:type="paragraph" w:styleId="CommentSubject">
    <w:name w:val="annotation subject"/>
    <w:basedOn w:val="CommentText"/>
    <w:next w:val="CommentText"/>
    <w:link w:val="CommentSubjectChar"/>
    <w:uiPriority w:val="99"/>
    <w:semiHidden/>
    <w:unhideWhenUsed/>
    <w:rsid w:val="0007073A"/>
    <w:rPr>
      <w:b/>
      <w:bCs/>
    </w:rPr>
  </w:style>
  <w:style w:type="character" w:customStyle="1" w:styleId="CommentSubjectChar">
    <w:name w:val="Comment Subject Char"/>
    <w:basedOn w:val="CommentTextChar"/>
    <w:link w:val="CommentSubject"/>
    <w:uiPriority w:val="99"/>
    <w:semiHidden/>
    <w:rsid w:val="000707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92337">
      <w:bodyDiv w:val="1"/>
      <w:marLeft w:val="0"/>
      <w:marRight w:val="0"/>
      <w:marTop w:val="0"/>
      <w:marBottom w:val="0"/>
      <w:divBdr>
        <w:top w:val="none" w:sz="0" w:space="0" w:color="auto"/>
        <w:left w:val="none" w:sz="0" w:space="0" w:color="auto"/>
        <w:bottom w:val="none" w:sz="0" w:space="0" w:color="auto"/>
        <w:right w:val="none" w:sz="0" w:space="0" w:color="auto"/>
      </w:divBdr>
    </w:div>
    <w:div w:id="1770193757">
      <w:bodyDiv w:val="1"/>
      <w:marLeft w:val="0"/>
      <w:marRight w:val="0"/>
      <w:marTop w:val="0"/>
      <w:marBottom w:val="0"/>
      <w:divBdr>
        <w:top w:val="none" w:sz="0" w:space="0" w:color="auto"/>
        <w:left w:val="none" w:sz="0" w:space="0" w:color="auto"/>
        <w:bottom w:val="none" w:sz="0" w:space="0" w:color="auto"/>
        <w:right w:val="none" w:sz="0" w:space="0" w:color="auto"/>
      </w:divBdr>
      <w:divsChild>
        <w:div w:id="2141722581">
          <w:marLeft w:val="230"/>
          <w:marRight w:val="0"/>
          <w:marTop w:val="58"/>
          <w:marBottom w:val="0"/>
          <w:divBdr>
            <w:top w:val="none" w:sz="0" w:space="0" w:color="auto"/>
            <w:left w:val="none" w:sz="0" w:space="0" w:color="auto"/>
            <w:bottom w:val="none" w:sz="0" w:space="0" w:color="auto"/>
            <w:right w:val="none" w:sz="0" w:space="0" w:color="auto"/>
          </w:divBdr>
        </w:div>
        <w:div w:id="146021945">
          <w:marLeft w:val="230"/>
          <w:marRight w:val="0"/>
          <w:marTop w:val="58"/>
          <w:marBottom w:val="0"/>
          <w:divBdr>
            <w:top w:val="none" w:sz="0" w:space="0" w:color="auto"/>
            <w:left w:val="none" w:sz="0" w:space="0" w:color="auto"/>
            <w:bottom w:val="none" w:sz="0" w:space="0" w:color="auto"/>
            <w:right w:val="none" w:sz="0" w:space="0" w:color="auto"/>
          </w:divBdr>
        </w:div>
        <w:div w:id="2102337471">
          <w:marLeft w:val="230"/>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1308D8D-3ACC-4476-8580-83F824FD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USAID</dc:creator>
  <cp:lastModifiedBy>Amuguni, Janetrix Hellen M.</cp:lastModifiedBy>
  <cp:revision>2</cp:revision>
  <cp:lastPrinted>2013-08-08T20:15:00Z</cp:lastPrinted>
  <dcterms:created xsi:type="dcterms:W3CDTF">2017-06-12T05:52:00Z</dcterms:created>
  <dcterms:modified xsi:type="dcterms:W3CDTF">2017-06-12T05:52:00Z</dcterms:modified>
</cp:coreProperties>
</file>