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383326" w14:textId="77777777" w:rsidR="009F1627" w:rsidRPr="00977956" w:rsidRDefault="009F1627" w:rsidP="009F1627">
      <w:pPr>
        <w:pStyle w:val="Heading2"/>
        <w:spacing w:before="0"/>
      </w:pPr>
      <w:bookmarkStart w:id="0" w:name="_Toc134044867"/>
      <w:r>
        <w:t xml:space="preserve">POH 104: </w:t>
      </w:r>
      <w:r w:rsidRPr="00977956">
        <w:t>CULTURE, COMMUNITY ENGAGEMENT AND PANDEMICS</w:t>
      </w:r>
      <w:bookmarkEnd w:id="0"/>
    </w:p>
    <w:p w14:paraId="3F45E392" w14:textId="69370953" w:rsidR="009F1627" w:rsidRPr="009F1627" w:rsidRDefault="009F1627" w:rsidP="009F1627">
      <w:pPr>
        <w:spacing w:after="0" w:line="360" w:lineRule="auto"/>
        <w:jc w:val="both"/>
        <w:rPr>
          <w:rFonts w:cs="Times New Roman"/>
          <w:b/>
          <w:shd w:val="clear" w:color="auto" w:fill="FFFFFF"/>
        </w:rPr>
      </w:pPr>
      <w:r w:rsidRPr="009F1627">
        <w:rPr>
          <w:rFonts w:cs="Times New Roman"/>
          <w:b/>
          <w:shd w:val="clear" w:color="auto" w:fill="FFFFFF"/>
        </w:rPr>
        <w:t xml:space="preserve">Module Overview </w:t>
      </w:r>
    </w:p>
    <w:p w14:paraId="13DDF7B7" w14:textId="3C9C8D92" w:rsidR="009F1627" w:rsidRPr="00E63992" w:rsidRDefault="009F1627" w:rsidP="009F1627">
      <w:pPr>
        <w:spacing w:after="0" w:line="360" w:lineRule="auto"/>
        <w:jc w:val="both"/>
        <w:rPr>
          <w:rFonts w:cs="Times New Roman"/>
          <w:shd w:val="clear" w:color="auto" w:fill="FFFFFF"/>
        </w:rPr>
      </w:pPr>
      <w:r w:rsidRPr="2046F7F3">
        <w:rPr>
          <w:rFonts w:cs="Times New Roman"/>
          <w:shd w:val="clear" w:color="auto" w:fill="FFFFFF"/>
        </w:rPr>
        <w:t>Community entry points: community settings, attitude, culture, organi</w:t>
      </w:r>
      <w:r>
        <w:rPr>
          <w:rFonts w:cs="Times New Roman"/>
          <w:shd w:val="clear" w:color="auto" w:fill="FFFFFF"/>
        </w:rPr>
        <w:t>z</w:t>
      </w:r>
      <w:r w:rsidRPr="2046F7F3">
        <w:rPr>
          <w:rFonts w:cs="Times New Roman"/>
          <w:shd w:val="clear" w:color="auto" w:fill="FFFFFF"/>
        </w:rPr>
        <w:t xml:space="preserve">ational structure, infrastructure, approach, </w:t>
      </w:r>
      <w:r w:rsidR="009622B9">
        <w:rPr>
          <w:rFonts w:cs="Times New Roman"/>
        </w:rPr>
        <w:t>health-seeking</w:t>
      </w:r>
      <w:r w:rsidRPr="2046F7F3">
        <w:rPr>
          <w:rFonts w:cs="Times New Roman"/>
          <w:shd w:val="clear" w:color="auto" w:fill="FFFFFF"/>
        </w:rPr>
        <w:t xml:space="preserve"> behavior, </w:t>
      </w:r>
      <w:r w:rsidRPr="4EE5DFB0">
        <w:rPr>
          <w:rFonts w:cs="Times New Roman"/>
        </w:rPr>
        <w:t>i</w:t>
      </w:r>
      <w:r w:rsidRPr="2046F7F3">
        <w:rPr>
          <w:rFonts w:cs="Times New Roman"/>
          <w:shd w:val="clear" w:color="auto" w:fill="FFFFFF"/>
        </w:rPr>
        <w:t>ndigenous and modern knowledge and skills (e.g.</w:t>
      </w:r>
      <w:r>
        <w:rPr>
          <w:rFonts w:cs="Times New Roman"/>
          <w:shd w:val="clear" w:color="auto" w:fill="FFFFFF"/>
        </w:rPr>
        <w:t>,</w:t>
      </w:r>
      <w:r w:rsidRPr="2046F7F3">
        <w:rPr>
          <w:rFonts w:cs="Times New Roman"/>
          <w:shd w:val="clear" w:color="auto" w:fill="FFFFFF"/>
        </w:rPr>
        <w:t xml:space="preserve"> community by-laws; </w:t>
      </w:r>
      <w:r w:rsidR="009622B9">
        <w:rPr>
          <w:rFonts w:cs="Times New Roman"/>
          <w:shd w:val="clear" w:color="auto" w:fill="FFFFFF"/>
        </w:rPr>
        <w:t xml:space="preserve">the </w:t>
      </w:r>
      <w:r w:rsidRPr="4EE5DFB0">
        <w:rPr>
          <w:rFonts w:cs="Times New Roman"/>
        </w:rPr>
        <w:t>i</w:t>
      </w:r>
      <w:r w:rsidRPr="2046F7F3">
        <w:rPr>
          <w:rFonts w:cs="Times New Roman"/>
          <w:shd w:val="clear" w:color="auto" w:fill="FFFFFF"/>
        </w:rPr>
        <w:t xml:space="preserve">mpact of pandemics on communities; community response to pandemics; community education/sensitization to pandemics; </w:t>
      </w:r>
      <w:r w:rsidRPr="4EE5DFB0">
        <w:rPr>
          <w:rFonts w:cs="Times New Roman"/>
        </w:rPr>
        <w:t>a</w:t>
      </w:r>
      <w:r w:rsidRPr="2046F7F3">
        <w:rPr>
          <w:rFonts w:cs="Times New Roman"/>
          <w:shd w:val="clear" w:color="auto" w:fill="FFFFFF"/>
        </w:rPr>
        <w:t>fter action reviews of pandemics. Models of community and behavior change, ethical considerations.</w:t>
      </w:r>
      <w:r>
        <w:rPr>
          <w:rFonts w:cs="Times New Roman"/>
          <w:shd w:val="clear" w:color="auto" w:fill="FFFFFF"/>
        </w:rPr>
        <w:t xml:space="preserve"> </w:t>
      </w:r>
      <w:r w:rsidRPr="2046F7F3">
        <w:rPr>
          <w:rFonts w:cs="Times New Roman"/>
          <w:shd w:val="clear" w:color="auto" w:fill="FFFFFF"/>
        </w:rPr>
        <w:t>Culture and pandemics: beliefs, religions, mass gatherings, burials, superstitions, myths,</w:t>
      </w:r>
    </w:p>
    <w:p w14:paraId="4574E3CC" w14:textId="7BC7F7C7" w:rsidR="009F1627" w:rsidRDefault="009F1627" w:rsidP="009F1627">
      <w:pPr>
        <w:spacing w:after="0" w:line="360" w:lineRule="auto"/>
        <w:jc w:val="both"/>
        <w:rPr>
          <w:rFonts w:cs="Times New Roman"/>
          <w:shd w:val="clear" w:color="auto" w:fill="FFFFFF"/>
        </w:rPr>
      </w:pPr>
      <w:r w:rsidRPr="2046F7F3">
        <w:rPr>
          <w:rFonts w:cs="Times New Roman"/>
          <w:shd w:val="clear" w:color="auto" w:fill="FFFFFF"/>
        </w:rPr>
        <w:t xml:space="preserve">community dynamics, opinion leaders and influencers, community dynamics, power and relationships, sources of information, community beliefs and practices, available resources, </w:t>
      </w:r>
      <w:r w:rsidR="009622B9">
        <w:rPr>
          <w:rFonts w:cs="Times New Roman"/>
          <w:shd w:val="clear" w:color="auto" w:fill="FFFFFF"/>
        </w:rPr>
        <w:t>health-seeking</w:t>
      </w:r>
      <w:bookmarkStart w:id="1" w:name="_GoBack"/>
      <w:bookmarkEnd w:id="1"/>
      <w:r w:rsidRPr="2046F7F3">
        <w:rPr>
          <w:rFonts w:cs="Times New Roman"/>
          <w:shd w:val="clear" w:color="auto" w:fill="FFFFFF"/>
        </w:rPr>
        <w:t xml:space="preserve"> behavior, indigenous and modern knowledge and skills (e.g.</w:t>
      </w:r>
      <w:r>
        <w:rPr>
          <w:rFonts w:cs="Times New Roman"/>
          <w:shd w:val="clear" w:color="auto" w:fill="FFFFFF"/>
        </w:rPr>
        <w:t>,</w:t>
      </w:r>
      <w:r w:rsidRPr="2046F7F3">
        <w:rPr>
          <w:rFonts w:cs="Times New Roman"/>
          <w:shd w:val="clear" w:color="auto" w:fill="FFFFFF"/>
        </w:rPr>
        <w:t xml:space="preserve"> community by-laws; Impact of pandemics on communities; Community response to pandemics; Community education/</w:t>
      </w:r>
      <w:r>
        <w:rPr>
          <w:rFonts w:cs="Times New Roman"/>
          <w:shd w:val="clear" w:color="auto" w:fill="FFFFFF"/>
        </w:rPr>
        <w:t xml:space="preserve"> </w:t>
      </w:r>
      <w:r w:rsidRPr="2046F7F3">
        <w:rPr>
          <w:rFonts w:cs="Times New Roman"/>
          <w:shd w:val="clear" w:color="auto" w:fill="FFFFFF"/>
        </w:rPr>
        <w:t>sensiti</w:t>
      </w:r>
      <w:r>
        <w:rPr>
          <w:rFonts w:cs="Times New Roman"/>
          <w:shd w:val="clear" w:color="auto" w:fill="FFFFFF"/>
        </w:rPr>
        <w:t>z</w:t>
      </w:r>
      <w:r w:rsidRPr="2046F7F3">
        <w:rPr>
          <w:rFonts w:cs="Times New Roman"/>
          <w:shd w:val="clear" w:color="auto" w:fill="FFFFFF"/>
        </w:rPr>
        <w:t>ation to pandemics;</w:t>
      </w:r>
      <w:r>
        <w:rPr>
          <w:rFonts w:cs="Times New Roman"/>
          <w:shd w:val="clear" w:color="auto" w:fill="FFFFFF"/>
        </w:rPr>
        <w:t xml:space="preserve"> </w:t>
      </w:r>
      <w:r w:rsidRPr="2046F7F3">
        <w:rPr>
          <w:rFonts w:cs="Times New Roman"/>
          <w:shd w:val="clear" w:color="auto" w:fill="FFFFFF"/>
        </w:rPr>
        <w:t xml:space="preserve">Community development agents and roles, social </w:t>
      </w:r>
      <w:proofErr w:type="spellStart"/>
      <w:r w:rsidRPr="2046F7F3">
        <w:rPr>
          <w:rFonts w:cs="Times New Roman"/>
          <w:shd w:val="clear" w:color="auto" w:fill="FFFFFF"/>
        </w:rPr>
        <w:t>mobili</w:t>
      </w:r>
      <w:r>
        <w:rPr>
          <w:rFonts w:cs="Times New Roman"/>
          <w:shd w:val="clear" w:color="auto" w:fill="FFFFFF"/>
        </w:rPr>
        <w:t>s</w:t>
      </w:r>
      <w:r w:rsidRPr="2046F7F3">
        <w:rPr>
          <w:rFonts w:cs="Times New Roman"/>
          <w:shd w:val="clear" w:color="auto" w:fill="FFFFFF"/>
        </w:rPr>
        <w:t>ation</w:t>
      </w:r>
      <w:proofErr w:type="spellEnd"/>
      <w:r w:rsidRPr="2046F7F3">
        <w:rPr>
          <w:rFonts w:cs="Times New Roman"/>
          <w:shd w:val="clear" w:color="auto" w:fill="FFFFFF"/>
        </w:rPr>
        <w:t>, community engagement phases planning, implementation, challenges communities’ involvement in pandemic preparedness and response.</w:t>
      </w:r>
    </w:p>
    <w:p w14:paraId="3053EB6B" w14:textId="77777777" w:rsidR="009F1627" w:rsidRPr="007F21A4" w:rsidRDefault="009F1627" w:rsidP="009F1627">
      <w:pPr>
        <w:spacing w:after="0" w:line="360" w:lineRule="auto"/>
        <w:jc w:val="both"/>
        <w:rPr>
          <w:rFonts w:cs="Times New Roman"/>
          <w:sz w:val="10"/>
          <w:szCs w:val="24"/>
          <w:shd w:val="clear" w:color="auto" w:fill="FFFFFF"/>
        </w:rPr>
      </w:pPr>
    </w:p>
    <w:p w14:paraId="1E7B2756" w14:textId="77777777" w:rsidR="009F1627" w:rsidRPr="00E63992" w:rsidRDefault="009F1627" w:rsidP="009F1627">
      <w:pPr>
        <w:spacing w:after="0" w:line="360" w:lineRule="auto"/>
        <w:jc w:val="both"/>
        <w:rPr>
          <w:rFonts w:cs="Times New Roman"/>
          <w:b/>
          <w:szCs w:val="24"/>
          <w:shd w:val="clear" w:color="auto" w:fill="FFFFFF"/>
        </w:rPr>
      </w:pPr>
      <w:r w:rsidRPr="00E63992">
        <w:rPr>
          <w:rFonts w:cs="Times New Roman"/>
          <w:b/>
          <w:szCs w:val="24"/>
          <w:shd w:val="clear" w:color="auto" w:fill="FFFFFF"/>
        </w:rPr>
        <w:t>Mode of Delivery</w:t>
      </w:r>
    </w:p>
    <w:p w14:paraId="75A0E24F" w14:textId="77777777" w:rsidR="009F1627" w:rsidRDefault="009F1627" w:rsidP="009F1627">
      <w:pPr>
        <w:spacing w:after="0" w:line="360" w:lineRule="auto"/>
        <w:jc w:val="both"/>
        <w:rPr>
          <w:rFonts w:cs="Times New Roman"/>
          <w:szCs w:val="24"/>
          <w:shd w:val="clear" w:color="auto" w:fill="FFFFFF"/>
        </w:rPr>
      </w:pPr>
      <w:r w:rsidRPr="00E63992">
        <w:rPr>
          <w:rFonts w:cs="Times New Roman"/>
          <w:szCs w:val="24"/>
          <w:shd w:val="clear" w:color="auto" w:fill="FFFFFF"/>
        </w:rPr>
        <w:t>This includes lectures: problem-based learning using interactive tutorials, small group discussions and written assignments, plenary presentations; case studies, role plays, skits, individual reflection, simulation exercises, experiential learning through independent/reflective study and field visits and placements; and online peer discussions using video clips and conferencing.</w:t>
      </w:r>
    </w:p>
    <w:p w14:paraId="3816E942" w14:textId="77777777" w:rsidR="009F1627" w:rsidRPr="007F21A4" w:rsidRDefault="009F1627" w:rsidP="009F1627">
      <w:pPr>
        <w:spacing w:after="0" w:line="360" w:lineRule="auto"/>
        <w:jc w:val="both"/>
        <w:rPr>
          <w:rFonts w:cs="Times New Roman"/>
          <w:sz w:val="8"/>
          <w:szCs w:val="24"/>
          <w:shd w:val="clear" w:color="auto" w:fill="FFFFFF"/>
        </w:rPr>
      </w:pPr>
    </w:p>
    <w:p w14:paraId="61FF6CDB" w14:textId="77777777" w:rsidR="009F1627" w:rsidRPr="00E63992" w:rsidRDefault="009F1627" w:rsidP="009F1627">
      <w:pPr>
        <w:spacing w:after="0" w:line="360" w:lineRule="auto"/>
        <w:jc w:val="both"/>
        <w:rPr>
          <w:rFonts w:cs="Times New Roman"/>
          <w:b/>
          <w:szCs w:val="24"/>
          <w:shd w:val="clear" w:color="auto" w:fill="FFFFFF"/>
          <w:lang w:val="en-GB"/>
        </w:rPr>
      </w:pPr>
      <w:r w:rsidRPr="00E63992">
        <w:rPr>
          <w:rFonts w:cs="Times New Roman"/>
          <w:b/>
          <w:szCs w:val="24"/>
          <w:shd w:val="clear" w:color="auto" w:fill="FFFFFF"/>
          <w:lang w:val="en-GB"/>
        </w:rPr>
        <w:t>Instructional Materials and/or Equipment</w:t>
      </w:r>
    </w:p>
    <w:p w14:paraId="1EFFEC45" w14:textId="77777777" w:rsidR="009F1627" w:rsidRPr="00E63992" w:rsidRDefault="009F1627" w:rsidP="009F1627">
      <w:pPr>
        <w:spacing w:after="0" w:line="360" w:lineRule="auto"/>
        <w:jc w:val="both"/>
        <w:rPr>
          <w:rFonts w:cs="Times New Roman"/>
          <w:szCs w:val="24"/>
          <w:shd w:val="clear" w:color="auto" w:fill="FFFFFF"/>
        </w:rPr>
      </w:pPr>
      <w:r w:rsidRPr="00E63992">
        <w:rPr>
          <w:rFonts w:cs="Times New Roman"/>
          <w:i/>
          <w:szCs w:val="24"/>
          <w:shd w:val="clear" w:color="auto" w:fill="FFFFFF"/>
        </w:rPr>
        <w:t>Materials:</w:t>
      </w:r>
      <w:r w:rsidRPr="00E63992">
        <w:rPr>
          <w:rFonts w:cs="Times New Roman"/>
          <w:szCs w:val="24"/>
          <w:shd w:val="clear" w:color="auto" w:fill="FFFFFF"/>
        </w:rPr>
        <w:t xml:space="preserve"> </w:t>
      </w:r>
      <w:r>
        <w:rPr>
          <w:rFonts w:cs="Times New Roman"/>
          <w:szCs w:val="24"/>
          <w:shd w:val="clear" w:color="auto" w:fill="FFFFFF"/>
        </w:rPr>
        <w:t>l</w:t>
      </w:r>
      <w:r w:rsidRPr="00E63992">
        <w:rPr>
          <w:rFonts w:cs="Times New Roman"/>
          <w:szCs w:val="24"/>
          <w:shd w:val="clear" w:color="auto" w:fill="FFFFFF"/>
        </w:rPr>
        <w:t>ecture notes and slides, video clips, Handouts, case studies, Reference materials (</w:t>
      </w:r>
      <w:r>
        <w:rPr>
          <w:rFonts w:cs="Times New Roman"/>
          <w:szCs w:val="24"/>
          <w:shd w:val="clear" w:color="auto" w:fill="FFFFFF"/>
        </w:rPr>
        <w:t>textbooks</w:t>
      </w:r>
      <w:r w:rsidRPr="00E63992">
        <w:rPr>
          <w:rFonts w:cs="Times New Roman"/>
          <w:szCs w:val="24"/>
          <w:shd w:val="clear" w:color="auto" w:fill="FFFFFF"/>
        </w:rPr>
        <w:t xml:space="preserve">, journals, policy document-guidelines), institutional placements and field visits </w:t>
      </w:r>
    </w:p>
    <w:p w14:paraId="5B17DD52" w14:textId="77777777" w:rsidR="009F1627" w:rsidRPr="00E63992" w:rsidRDefault="009F1627" w:rsidP="009F1627">
      <w:pPr>
        <w:spacing w:after="0" w:line="360" w:lineRule="auto"/>
        <w:jc w:val="both"/>
        <w:rPr>
          <w:rFonts w:cs="Times New Roman"/>
          <w:szCs w:val="24"/>
          <w:shd w:val="clear" w:color="auto" w:fill="FFFFFF"/>
        </w:rPr>
      </w:pPr>
      <w:r w:rsidRPr="00E63992">
        <w:rPr>
          <w:rFonts w:cs="Times New Roman"/>
          <w:i/>
          <w:szCs w:val="24"/>
          <w:shd w:val="clear" w:color="auto" w:fill="FFFFFF"/>
        </w:rPr>
        <w:t>Equipment:</w:t>
      </w:r>
      <w:r w:rsidRPr="00E63992">
        <w:rPr>
          <w:rFonts w:cs="Times New Roman"/>
          <w:szCs w:val="24"/>
          <w:shd w:val="clear" w:color="auto" w:fill="FFFFFF"/>
        </w:rPr>
        <w:t xml:space="preserve"> LCD projectors, laptops, white board, </w:t>
      </w:r>
      <w:r>
        <w:rPr>
          <w:rFonts w:cs="Times New Roman"/>
          <w:szCs w:val="24"/>
          <w:shd w:val="clear" w:color="auto" w:fill="FFFFFF"/>
        </w:rPr>
        <w:t>m</w:t>
      </w:r>
      <w:r w:rsidRPr="00E63992">
        <w:rPr>
          <w:rFonts w:cs="Times New Roman"/>
          <w:szCs w:val="24"/>
          <w:shd w:val="clear" w:color="auto" w:fill="FFFFFF"/>
        </w:rPr>
        <w:t xml:space="preserve">arkers and flipcharts, LCD, </w:t>
      </w:r>
      <w:r>
        <w:rPr>
          <w:rFonts w:cs="Times New Roman"/>
          <w:szCs w:val="24"/>
          <w:shd w:val="clear" w:color="auto" w:fill="FFFFFF"/>
        </w:rPr>
        <w:t>printers</w:t>
      </w:r>
      <w:r w:rsidRPr="00E63992">
        <w:rPr>
          <w:rFonts w:cs="Times New Roman"/>
          <w:szCs w:val="24"/>
          <w:shd w:val="clear" w:color="auto" w:fill="FFFFFF"/>
        </w:rPr>
        <w:t xml:space="preserve">, </w:t>
      </w:r>
      <w:r>
        <w:rPr>
          <w:rFonts w:cs="Times New Roman"/>
          <w:szCs w:val="24"/>
          <w:shd w:val="clear" w:color="auto" w:fill="FFFFFF"/>
        </w:rPr>
        <w:t>internet</w:t>
      </w:r>
      <w:r w:rsidRPr="00E63992">
        <w:rPr>
          <w:rFonts w:cs="Times New Roman"/>
          <w:szCs w:val="24"/>
          <w:shd w:val="clear" w:color="auto" w:fill="FFFFFF"/>
        </w:rPr>
        <w:t xml:space="preserve"> access for e-resources</w:t>
      </w:r>
    </w:p>
    <w:p w14:paraId="3D926CDA" w14:textId="77777777" w:rsidR="009F1627" w:rsidRPr="007F21A4" w:rsidRDefault="009F1627" w:rsidP="009F1627">
      <w:pPr>
        <w:spacing w:after="0" w:line="360" w:lineRule="auto"/>
        <w:jc w:val="both"/>
        <w:rPr>
          <w:rFonts w:cs="Times New Roman"/>
          <w:b/>
          <w:sz w:val="8"/>
          <w:szCs w:val="24"/>
          <w:shd w:val="clear" w:color="auto" w:fill="FFFFFF"/>
          <w:lang w:val="en-GB"/>
        </w:rPr>
      </w:pPr>
    </w:p>
    <w:p w14:paraId="3566CDC6" w14:textId="77777777" w:rsidR="009F1627" w:rsidRPr="00E63992" w:rsidRDefault="009F1627" w:rsidP="009F1627">
      <w:pPr>
        <w:spacing w:after="0" w:line="360" w:lineRule="auto"/>
        <w:jc w:val="both"/>
        <w:rPr>
          <w:rFonts w:cs="Times New Roman"/>
          <w:b/>
          <w:szCs w:val="24"/>
          <w:shd w:val="clear" w:color="auto" w:fill="FFFFFF"/>
          <w:lang w:val="en-GB"/>
        </w:rPr>
      </w:pPr>
      <w:r w:rsidRPr="00E63992">
        <w:rPr>
          <w:rFonts w:cs="Times New Roman"/>
          <w:b/>
          <w:szCs w:val="24"/>
          <w:shd w:val="clear" w:color="auto" w:fill="FFFFFF"/>
          <w:lang w:val="en-GB"/>
        </w:rPr>
        <w:t>Core Reference Materials</w:t>
      </w:r>
    </w:p>
    <w:p w14:paraId="43F0F1F5" w14:textId="77777777" w:rsidR="009F1627" w:rsidRPr="00317366" w:rsidRDefault="009F1627" w:rsidP="009F1627">
      <w:pPr>
        <w:numPr>
          <w:ilvl w:val="0"/>
          <w:numId w:val="2"/>
        </w:numPr>
        <w:spacing w:line="300" w:lineRule="auto"/>
        <w:contextualSpacing/>
        <w:jc w:val="both"/>
        <w:rPr>
          <w:rFonts w:cs="Times New Roman"/>
          <w:szCs w:val="24"/>
          <w:shd w:val="clear" w:color="auto" w:fill="FFFFFF"/>
        </w:rPr>
      </w:pPr>
      <w:proofErr w:type="spellStart"/>
      <w:r w:rsidRPr="00317366">
        <w:rPr>
          <w:rFonts w:cs="Times New Roman"/>
          <w:color w:val="222222"/>
          <w:szCs w:val="24"/>
          <w:shd w:val="clear" w:color="auto" w:fill="FFFFFF"/>
        </w:rPr>
        <w:t>Owoyemi</w:t>
      </w:r>
      <w:proofErr w:type="spellEnd"/>
      <w:r w:rsidRPr="00317366">
        <w:rPr>
          <w:rFonts w:cs="Times New Roman"/>
          <w:color w:val="222222"/>
          <w:szCs w:val="24"/>
          <w:shd w:val="clear" w:color="auto" w:fill="FFFFFF"/>
        </w:rPr>
        <w:t xml:space="preserve">, A., </w:t>
      </w:r>
      <w:proofErr w:type="spellStart"/>
      <w:r w:rsidRPr="00317366">
        <w:rPr>
          <w:rFonts w:cs="Times New Roman"/>
          <w:color w:val="222222"/>
          <w:szCs w:val="24"/>
          <w:shd w:val="clear" w:color="auto" w:fill="FFFFFF"/>
        </w:rPr>
        <w:t>Okolie</w:t>
      </w:r>
      <w:proofErr w:type="spellEnd"/>
      <w:r w:rsidRPr="00317366">
        <w:rPr>
          <w:rFonts w:cs="Times New Roman"/>
          <w:color w:val="222222"/>
          <w:szCs w:val="24"/>
          <w:shd w:val="clear" w:color="auto" w:fill="FFFFFF"/>
        </w:rPr>
        <w:t xml:space="preserve">, E. A., </w:t>
      </w:r>
      <w:proofErr w:type="spellStart"/>
      <w:r w:rsidRPr="00317366">
        <w:rPr>
          <w:rFonts w:cs="Times New Roman"/>
          <w:color w:val="222222"/>
          <w:szCs w:val="24"/>
          <w:shd w:val="clear" w:color="auto" w:fill="FFFFFF"/>
        </w:rPr>
        <w:t>Omitiran</w:t>
      </w:r>
      <w:proofErr w:type="spellEnd"/>
      <w:r w:rsidRPr="00317366">
        <w:rPr>
          <w:rFonts w:cs="Times New Roman"/>
          <w:color w:val="222222"/>
          <w:szCs w:val="24"/>
          <w:shd w:val="clear" w:color="auto" w:fill="FFFFFF"/>
        </w:rPr>
        <w:t xml:space="preserve">, K., Amaechi, U. A., </w:t>
      </w:r>
      <w:proofErr w:type="spellStart"/>
      <w:r w:rsidRPr="00317366">
        <w:rPr>
          <w:rFonts w:cs="Times New Roman"/>
          <w:color w:val="222222"/>
          <w:szCs w:val="24"/>
          <w:shd w:val="clear" w:color="auto" w:fill="FFFFFF"/>
        </w:rPr>
        <w:t>Sodipo</w:t>
      </w:r>
      <w:proofErr w:type="spellEnd"/>
      <w:r w:rsidRPr="00317366">
        <w:rPr>
          <w:rFonts w:cs="Times New Roman"/>
          <w:color w:val="222222"/>
          <w:szCs w:val="24"/>
          <w:shd w:val="clear" w:color="auto" w:fill="FFFFFF"/>
        </w:rPr>
        <w:t xml:space="preserve">, B. O., </w:t>
      </w:r>
      <w:proofErr w:type="spellStart"/>
      <w:r w:rsidRPr="00317366">
        <w:rPr>
          <w:rFonts w:cs="Times New Roman"/>
          <w:color w:val="222222"/>
          <w:szCs w:val="24"/>
          <w:shd w:val="clear" w:color="auto" w:fill="FFFFFF"/>
        </w:rPr>
        <w:t>Ajumobi</w:t>
      </w:r>
      <w:proofErr w:type="spellEnd"/>
      <w:r w:rsidRPr="00317366">
        <w:rPr>
          <w:rFonts w:cs="Times New Roman"/>
          <w:color w:val="222222"/>
          <w:szCs w:val="24"/>
          <w:shd w:val="clear" w:color="auto" w:fill="FFFFFF"/>
        </w:rPr>
        <w:t xml:space="preserve">, O., ... &amp; </w:t>
      </w:r>
      <w:proofErr w:type="spellStart"/>
      <w:r w:rsidRPr="00317366">
        <w:rPr>
          <w:rFonts w:cs="Times New Roman"/>
          <w:color w:val="222222"/>
          <w:szCs w:val="24"/>
          <w:shd w:val="clear" w:color="auto" w:fill="FFFFFF"/>
        </w:rPr>
        <w:t>Okedo</w:t>
      </w:r>
      <w:proofErr w:type="spellEnd"/>
      <w:r w:rsidRPr="00317366">
        <w:rPr>
          <w:rFonts w:cs="Times New Roman"/>
          <w:color w:val="222222"/>
          <w:szCs w:val="24"/>
          <w:shd w:val="clear" w:color="auto" w:fill="FFFFFF"/>
        </w:rPr>
        <w:t>-Alex, I. N. (2021). Importance of community-level interventions during the COVID-19 pandemic: Lessons from Sub-Saharan Africa. </w:t>
      </w:r>
      <w:r w:rsidRPr="00317366">
        <w:rPr>
          <w:rFonts w:cs="Times New Roman"/>
          <w:i/>
          <w:iCs/>
          <w:color w:val="222222"/>
          <w:szCs w:val="24"/>
          <w:shd w:val="clear" w:color="auto" w:fill="FFFFFF"/>
        </w:rPr>
        <w:t>The American Journal of Tropical Medicine and Hygiene</w:t>
      </w:r>
      <w:r w:rsidRPr="00317366">
        <w:rPr>
          <w:rFonts w:cs="Times New Roman"/>
          <w:color w:val="222222"/>
          <w:szCs w:val="24"/>
          <w:shd w:val="clear" w:color="auto" w:fill="FFFFFF"/>
        </w:rPr>
        <w:t>, </w:t>
      </w:r>
      <w:r w:rsidRPr="00317366">
        <w:rPr>
          <w:rFonts w:cs="Times New Roman"/>
          <w:i/>
          <w:iCs/>
          <w:color w:val="222222"/>
          <w:szCs w:val="24"/>
          <w:shd w:val="clear" w:color="auto" w:fill="FFFFFF"/>
        </w:rPr>
        <w:t>105</w:t>
      </w:r>
      <w:r w:rsidRPr="00317366">
        <w:rPr>
          <w:rFonts w:cs="Times New Roman"/>
          <w:color w:val="222222"/>
          <w:szCs w:val="24"/>
          <w:shd w:val="clear" w:color="auto" w:fill="FFFFFF"/>
        </w:rPr>
        <w:t>(4), 879.</w:t>
      </w:r>
    </w:p>
    <w:p w14:paraId="0D7F135B" w14:textId="77777777" w:rsidR="009F1627" w:rsidRPr="00BF2320" w:rsidRDefault="009F1627" w:rsidP="009F1627">
      <w:pPr>
        <w:numPr>
          <w:ilvl w:val="0"/>
          <w:numId w:val="2"/>
        </w:numPr>
        <w:spacing w:before="240" w:after="240" w:line="300" w:lineRule="auto"/>
        <w:contextualSpacing/>
        <w:jc w:val="both"/>
        <w:rPr>
          <w:rFonts w:cs="Times New Roman"/>
          <w:szCs w:val="24"/>
          <w:shd w:val="clear" w:color="auto" w:fill="FFFFFF"/>
          <w:lang w:val="en-GB"/>
        </w:rPr>
      </w:pPr>
      <w:proofErr w:type="spellStart"/>
      <w:r w:rsidRPr="00BF2320">
        <w:rPr>
          <w:rFonts w:cs="Times New Roman"/>
          <w:color w:val="222222"/>
          <w:szCs w:val="24"/>
          <w:shd w:val="clear" w:color="auto" w:fill="FFFFFF"/>
        </w:rPr>
        <w:lastRenderedPageBreak/>
        <w:t>Berrian</w:t>
      </w:r>
      <w:proofErr w:type="spellEnd"/>
      <w:r w:rsidRPr="00BF2320">
        <w:rPr>
          <w:rFonts w:cs="Times New Roman"/>
          <w:color w:val="222222"/>
          <w:szCs w:val="24"/>
          <w:shd w:val="clear" w:color="auto" w:fill="FFFFFF"/>
        </w:rPr>
        <w:t>, A. M., Smith, M. H., Van Rooyen, J., Martínez-López, B., Plank, M. N., Smith, W. A., &amp; Conrad, P. A. (2018). A community-based One Health education program for disease risk mitigation at the human-animal interface. </w:t>
      </w:r>
      <w:r w:rsidRPr="00BF2320">
        <w:rPr>
          <w:rFonts w:cs="Times New Roman"/>
          <w:i/>
          <w:iCs/>
          <w:color w:val="222222"/>
          <w:szCs w:val="24"/>
          <w:shd w:val="clear" w:color="auto" w:fill="FFFFFF"/>
        </w:rPr>
        <w:t>One Health</w:t>
      </w:r>
      <w:r w:rsidRPr="00BF2320">
        <w:rPr>
          <w:rFonts w:cs="Times New Roman"/>
          <w:color w:val="222222"/>
          <w:szCs w:val="24"/>
          <w:shd w:val="clear" w:color="auto" w:fill="FFFFFF"/>
        </w:rPr>
        <w:t>, </w:t>
      </w:r>
      <w:r w:rsidRPr="00BF2320">
        <w:rPr>
          <w:rFonts w:cs="Times New Roman"/>
          <w:i/>
          <w:iCs/>
          <w:color w:val="222222"/>
          <w:szCs w:val="24"/>
          <w:shd w:val="clear" w:color="auto" w:fill="FFFFFF"/>
        </w:rPr>
        <w:t>5</w:t>
      </w:r>
      <w:r w:rsidRPr="00BF2320">
        <w:rPr>
          <w:rFonts w:cs="Times New Roman"/>
          <w:color w:val="222222"/>
          <w:szCs w:val="24"/>
          <w:shd w:val="clear" w:color="auto" w:fill="FFFFFF"/>
        </w:rPr>
        <w:t>, 9-20.</w:t>
      </w:r>
    </w:p>
    <w:p w14:paraId="5F164B3F" w14:textId="77777777" w:rsidR="009F1627" w:rsidRPr="00317366" w:rsidRDefault="009F1627" w:rsidP="009F1627">
      <w:pPr>
        <w:numPr>
          <w:ilvl w:val="0"/>
          <w:numId w:val="2"/>
        </w:numPr>
        <w:spacing w:after="0" w:line="300" w:lineRule="auto"/>
        <w:contextualSpacing/>
        <w:jc w:val="both"/>
        <w:rPr>
          <w:rFonts w:cs="Times New Roman"/>
          <w:szCs w:val="24"/>
          <w:shd w:val="clear" w:color="auto" w:fill="FFFFFF"/>
          <w:lang w:val="en-GB"/>
        </w:rPr>
      </w:pPr>
      <w:r w:rsidRPr="00317366">
        <w:rPr>
          <w:rFonts w:cs="Times New Roman"/>
          <w:color w:val="222222"/>
          <w:szCs w:val="24"/>
          <w:shd w:val="clear" w:color="auto" w:fill="FFFFFF"/>
        </w:rPr>
        <w:t>Creswell, J. W., &amp; Creswell, J. D. (2017). </w:t>
      </w:r>
      <w:r w:rsidRPr="00317366">
        <w:rPr>
          <w:rFonts w:cs="Times New Roman"/>
          <w:i/>
          <w:iCs/>
          <w:color w:val="222222"/>
          <w:szCs w:val="24"/>
          <w:shd w:val="clear" w:color="auto" w:fill="FFFFFF"/>
        </w:rPr>
        <w:t>Research design: Qualitative, quantitative, and mixed methods approaches</w:t>
      </w:r>
      <w:r w:rsidRPr="00317366">
        <w:rPr>
          <w:rFonts w:cs="Times New Roman"/>
          <w:color w:val="222222"/>
          <w:szCs w:val="24"/>
          <w:shd w:val="clear" w:color="auto" w:fill="FFFFFF"/>
        </w:rPr>
        <w:t>. Sage publications.</w:t>
      </w:r>
    </w:p>
    <w:p w14:paraId="75518AC6" w14:textId="77777777" w:rsidR="009F1627" w:rsidRPr="00317366" w:rsidRDefault="009F1627" w:rsidP="009F1627">
      <w:pPr>
        <w:numPr>
          <w:ilvl w:val="0"/>
          <w:numId w:val="2"/>
        </w:numPr>
        <w:spacing w:after="0" w:line="300" w:lineRule="auto"/>
        <w:contextualSpacing/>
        <w:jc w:val="both"/>
        <w:rPr>
          <w:rFonts w:cs="Times New Roman"/>
          <w:szCs w:val="24"/>
          <w:shd w:val="clear" w:color="auto" w:fill="FFFFFF"/>
        </w:rPr>
      </w:pPr>
      <w:proofErr w:type="spellStart"/>
      <w:r w:rsidRPr="00317366">
        <w:rPr>
          <w:rFonts w:cs="Times New Roman"/>
          <w:color w:val="222222"/>
          <w:szCs w:val="24"/>
          <w:shd w:val="clear" w:color="auto" w:fill="FFFFFF"/>
        </w:rPr>
        <w:t>Dickmann</w:t>
      </w:r>
      <w:proofErr w:type="spellEnd"/>
      <w:r w:rsidRPr="00317366">
        <w:rPr>
          <w:rFonts w:cs="Times New Roman"/>
          <w:color w:val="222222"/>
          <w:szCs w:val="24"/>
          <w:shd w:val="clear" w:color="auto" w:fill="FFFFFF"/>
        </w:rPr>
        <w:t xml:space="preserve">, P., </w:t>
      </w:r>
      <w:proofErr w:type="spellStart"/>
      <w:r w:rsidRPr="00317366">
        <w:rPr>
          <w:rFonts w:cs="Times New Roman"/>
          <w:color w:val="222222"/>
          <w:szCs w:val="24"/>
          <w:shd w:val="clear" w:color="auto" w:fill="FFFFFF"/>
        </w:rPr>
        <w:t>Kitua</w:t>
      </w:r>
      <w:proofErr w:type="spellEnd"/>
      <w:r w:rsidRPr="00317366">
        <w:rPr>
          <w:rFonts w:cs="Times New Roman"/>
          <w:color w:val="222222"/>
          <w:szCs w:val="24"/>
          <w:shd w:val="clear" w:color="auto" w:fill="FFFFFF"/>
        </w:rPr>
        <w:t xml:space="preserve">, A., </w:t>
      </w:r>
      <w:proofErr w:type="spellStart"/>
      <w:r w:rsidRPr="00317366">
        <w:rPr>
          <w:rFonts w:cs="Times New Roman"/>
          <w:color w:val="222222"/>
          <w:szCs w:val="24"/>
          <w:shd w:val="clear" w:color="auto" w:fill="FFFFFF"/>
        </w:rPr>
        <w:t>Apfel</w:t>
      </w:r>
      <w:proofErr w:type="spellEnd"/>
      <w:r w:rsidRPr="00317366">
        <w:rPr>
          <w:rFonts w:cs="Times New Roman"/>
          <w:color w:val="222222"/>
          <w:szCs w:val="24"/>
          <w:shd w:val="clear" w:color="auto" w:fill="FFFFFF"/>
        </w:rPr>
        <w:t>, F., &amp; Lightfoot, N. (2018). Kampala manifesto: Building community-based One Health approaches to disease surveillance and response—The Ebola Legacy—Lessons from a peer-led capacity-building initiative. </w:t>
      </w:r>
      <w:proofErr w:type="spellStart"/>
      <w:r w:rsidRPr="00317366">
        <w:rPr>
          <w:rFonts w:cs="Times New Roman"/>
          <w:i/>
          <w:iCs/>
          <w:color w:val="222222"/>
          <w:szCs w:val="24"/>
          <w:shd w:val="clear" w:color="auto" w:fill="FFFFFF"/>
        </w:rPr>
        <w:t>PLoS</w:t>
      </w:r>
      <w:proofErr w:type="spellEnd"/>
      <w:r w:rsidRPr="00317366">
        <w:rPr>
          <w:rFonts w:cs="Times New Roman"/>
          <w:i/>
          <w:iCs/>
          <w:color w:val="222222"/>
          <w:szCs w:val="24"/>
          <w:shd w:val="clear" w:color="auto" w:fill="FFFFFF"/>
        </w:rPr>
        <w:t xml:space="preserve"> Neglected Tropical Diseases</w:t>
      </w:r>
      <w:r w:rsidRPr="00317366">
        <w:rPr>
          <w:rFonts w:cs="Times New Roman"/>
          <w:color w:val="222222"/>
          <w:szCs w:val="24"/>
          <w:shd w:val="clear" w:color="auto" w:fill="FFFFFF"/>
        </w:rPr>
        <w:t>, </w:t>
      </w:r>
      <w:r w:rsidRPr="00317366">
        <w:rPr>
          <w:rFonts w:cs="Times New Roman"/>
          <w:i/>
          <w:iCs/>
          <w:color w:val="222222"/>
          <w:szCs w:val="24"/>
          <w:shd w:val="clear" w:color="auto" w:fill="FFFFFF"/>
        </w:rPr>
        <w:t>12</w:t>
      </w:r>
      <w:r w:rsidRPr="00317366">
        <w:rPr>
          <w:rFonts w:cs="Times New Roman"/>
          <w:color w:val="222222"/>
          <w:szCs w:val="24"/>
          <w:shd w:val="clear" w:color="auto" w:fill="FFFFFF"/>
        </w:rPr>
        <w:t>(4), e0006292.</w:t>
      </w:r>
    </w:p>
    <w:p w14:paraId="5445B46E" w14:textId="77777777" w:rsidR="009F1627" w:rsidRPr="00317366" w:rsidRDefault="009F1627" w:rsidP="009F1627">
      <w:pPr>
        <w:numPr>
          <w:ilvl w:val="0"/>
          <w:numId w:val="2"/>
        </w:numPr>
        <w:spacing w:after="0" w:line="300" w:lineRule="auto"/>
        <w:contextualSpacing/>
        <w:jc w:val="both"/>
        <w:rPr>
          <w:rFonts w:cs="Times New Roman"/>
          <w:szCs w:val="24"/>
          <w:shd w:val="clear" w:color="auto" w:fill="FFFFFF"/>
        </w:rPr>
      </w:pPr>
      <w:r w:rsidRPr="00317366">
        <w:rPr>
          <w:rFonts w:cs="Times New Roman"/>
          <w:color w:val="222222"/>
          <w:szCs w:val="24"/>
          <w:shd w:val="clear" w:color="auto" w:fill="FFFFFF"/>
        </w:rPr>
        <w:t>South, J., &amp; Phillips, G. (2014). Evaluating community engagement as part of the public health system. </w:t>
      </w:r>
      <w:r w:rsidRPr="00317366">
        <w:rPr>
          <w:rFonts w:cs="Times New Roman"/>
          <w:i/>
          <w:iCs/>
          <w:color w:val="222222"/>
          <w:szCs w:val="24"/>
          <w:shd w:val="clear" w:color="auto" w:fill="FFFFFF"/>
        </w:rPr>
        <w:t>J Epidemiol Community Health</w:t>
      </w:r>
      <w:r w:rsidRPr="00317366">
        <w:rPr>
          <w:rFonts w:cs="Times New Roman"/>
          <w:color w:val="222222"/>
          <w:szCs w:val="24"/>
          <w:shd w:val="clear" w:color="auto" w:fill="FFFFFF"/>
        </w:rPr>
        <w:t>, </w:t>
      </w:r>
      <w:r w:rsidRPr="00317366">
        <w:rPr>
          <w:rFonts w:cs="Times New Roman"/>
          <w:i/>
          <w:iCs/>
          <w:color w:val="222222"/>
          <w:szCs w:val="24"/>
          <w:shd w:val="clear" w:color="auto" w:fill="FFFFFF"/>
        </w:rPr>
        <w:t>68</w:t>
      </w:r>
      <w:r w:rsidRPr="00317366">
        <w:rPr>
          <w:rFonts w:cs="Times New Roman"/>
          <w:color w:val="222222"/>
          <w:szCs w:val="24"/>
          <w:shd w:val="clear" w:color="auto" w:fill="FFFFFF"/>
        </w:rPr>
        <w:t>(7), 692-696.</w:t>
      </w:r>
      <w:r w:rsidRPr="00317366">
        <w:rPr>
          <w:rFonts w:cs="Times New Roman"/>
          <w:szCs w:val="24"/>
          <w:shd w:val="clear" w:color="auto" w:fill="FFFFFF"/>
        </w:rPr>
        <w:t xml:space="preserve"> </w:t>
      </w:r>
    </w:p>
    <w:p w14:paraId="1127CC63" w14:textId="77777777" w:rsidR="009F1627" w:rsidRPr="00BF2320" w:rsidRDefault="009F1627" w:rsidP="009F1627">
      <w:pPr>
        <w:numPr>
          <w:ilvl w:val="0"/>
          <w:numId w:val="2"/>
        </w:numPr>
        <w:spacing w:after="0" w:line="300" w:lineRule="auto"/>
        <w:contextualSpacing/>
        <w:jc w:val="both"/>
        <w:rPr>
          <w:rFonts w:cs="Times New Roman"/>
          <w:szCs w:val="24"/>
          <w:shd w:val="clear" w:color="auto" w:fill="FFFFFF"/>
        </w:rPr>
      </w:pPr>
      <w:r w:rsidRPr="00317366">
        <w:rPr>
          <w:rFonts w:cs="Times New Roman"/>
          <w:color w:val="222222"/>
          <w:szCs w:val="24"/>
          <w:shd w:val="clear" w:color="auto" w:fill="FFFFFF"/>
        </w:rPr>
        <w:t>Moore, T., McDonald, M., McHugh-Dillon, H., &amp; West, S. (2016). Community engagement: A key strategy for improving outcomes for Australian families. </w:t>
      </w:r>
      <w:r w:rsidRPr="00317366">
        <w:rPr>
          <w:rFonts w:cs="Times New Roman"/>
          <w:i/>
          <w:iCs/>
          <w:color w:val="222222"/>
          <w:szCs w:val="24"/>
          <w:shd w:val="clear" w:color="auto" w:fill="FFFFFF"/>
        </w:rPr>
        <w:t>Child Family Community Australia: Information Exchange</w:t>
      </w:r>
      <w:r w:rsidRPr="00317366">
        <w:rPr>
          <w:rFonts w:cs="Times New Roman"/>
          <w:color w:val="222222"/>
          <w:szCs w:val="24"/>
          <w:shd w:val="clear" w:color="auto" w:fill="FFFFFF"/>
        </w:rPr>
        <w:t>, </w:t>
      </w:r>
      <w:r w:rsidRPr="00317366">
        <w:rPr>
          <w:rFonts w:cs="Times New Roman"/>
          <w:i/>
          <w:iCs/>
          <w:color w:val="222222"/>
          <w:szCs w:val="24"/>
          <w:shd w:val="clear" w:color="auto" w:fill="FFFFFF"/>
        </w:rPr>
        <w:t>39</w:t>
      </w:r>
      <w:r w:rsidRPr="00317366">
        <w:rPr>
          <w:rFonts w:cs="Times New Roman"/>
          <w:color w:val="222222"/>
          <w:szCs w:val="24"/>
          <w:shd w:val="clear" w:color="auto" w:fill="FFFFFF"/>
        </w:rPr>
        <w:t>, 1-25.</w:t>
      </w:r>
      <w:r w:rsidRPr="00317366">
        <w:rPr>
          <w:rFonts w:cs="Times New Roman"/>
          <w:szCs w:val="24"/>
          <w:shd w:val="clear" w:color="auto" w:fill="FFFFFF"/>
        </w:rPr>
        <w:t xml:space="preserve"> </w:t>
      </w:r>
    </w:p>
    <w:p w14:paraId="3ED89F12" w14:textId="77777777" w:rsidR="009F1627" w:rsidRDefault="009F1627" w:rsidP="009F1627">
      <w:pPr>
        <w:spacing w:after="0" w:line="360" w:lineRule="auto"/>
        <w:ind w:left="-450" w:firstLine="360"/>
        <w:jc w:val="both"/>
        <w:rPr>
          <w:rFonts w:cs="Times New Roman"/>
          <w:b/>
          <w:szCs w:val="24"/>
          <w:shd w:val="clear" w:color="auto" w:fill="FFFFFF"/>
        </w:rPr>
      </w:pPr>
    </w:p>
    <w:p w14:paraId="175B5CB8" w14:textId="77777777" w:rsidR="009F1627" w:rsidRPr="006F6FA4" w:rsidRDefault="009F1627" w:rsidP="009F1627">
      <w:pPr>
        <w:spacing w:after="0" w:line="360" w:lineRule="auto"/>
        <w:ind w:left="-450" w:firstLine="360"/>
        <w:jc w:val="both"/>
        <w:rPr>
          <w:rFonts w:cs="Times New Roman"/>
          <w:b/>
          <w:szCs w:val="24"/>
          <w:shd w:val="clear" w:color="auto" w:fill="FFFFFF"/>
        </w:rPr>
      </w:pPr>
      <w:r w:rsidRPr="006F6FA4">
        <w:rPr>
          <w:rFonts w:cs="Times New Roman"/>
          <w:b/>
          <w:szCs w:val="24"/>
          <w:shd w:val="clear" w:color="auto" w:fill="FFFFFF"/>
        </w:rPr>
        <w:t xml:space="preserve">Recommended Reference Materials      </w:t>
      </w:r>
    </w:p>
    <w:p w14:paraId="2700B6E4" w14:textId="77777777" w:rsidR="009F1627" w:rsidRPr="006F6FA4" w:rsidRDefault="009F1627" w:rsidP="009F1627">
      <w:pPr>
        <w:numPr>
          <w:ilvl w:val="0"/>
          <w:numId w:val="1"/>
        </w:numPr>
        <w:spacing w:after="0"/>
        <w:jc w:val="both"/>
        <w:rPr>
          <w:rFonts w:cs="Times New Roman"/>
          <w:szCs w:val="24"/>
          <w:shd w:val="clear" w:color="auto" w:fill="FFFFFF"/>
          <w:lang w:val="en-GB"/>
        </w:rPr>
      </w:pPr>
      <w:r w:rsidRPr="006F6FA4">
        <w:rPr>
          <w:rFonts w:cs="Times New Roman"/>
          <w:color w:val="222222"/>
          <w:szCs w:val="24"/>
          <w:shd w:val="clear" w:color="auto" w:fill="FFFFFF"/>
        </w:rPr>
        <w:t>WHO, M. E. (</w:t>
      </w:r>
      <w:proofErr w:type="gramStart"/>
      <w:r w:rsidRPr="006F6FA4">
        <w:rPr>
          <w:rFonts w:cs="Times New Roman"/>
          <w:color w:val="222222"/>
          <w:szCs w:val="24"/>
          <w:shd w:val="clear" w:color="auto" w:fill="FFFFFF"/>
        </w:rPr>
        <w:t>2018).</w:t>
      </w:r>
      <w:proofErr w:type="gramEnd"/>
      <w:r w:rsidRPr="006F6FA4">
        <w:rPr>
          <w:rFonts w:cs="Times New Roman"/>
          <w:color w:val="222222"/>
          <w:szCs w:val="24"/>
          <w:shd w:val="clear" w:color="auto" w:fill="FFFFFF"/>
        </w:rPr>
        <w:t xml:space="preserve"> Key Facts About Major Deadly Diseases. </w:t>
      </w:r>
      <w:r w:rsidRPr="006F6FA4">
        <w:rPr>
          <w:rFonts w:cs="Times New Roman"/>
          <w:i/>
          <w:iCs/>
          <w:color w:val="222222"/>
          <w:szCs w:val="24"/>
          <w:shd w:val="clear" w:color="auto" w:fill="FFFFFF"/>
        </w:rPr>
        <w:t>World Health Organization</w:t>
      </w:r>
      <w:r w:rsidRPr="006F6FA4">
        <w:rPr>
          <w:rFonts w:cs="Times New Roman"/>
          <w:color w:val="222222"/>
          <w:szCs w:val="24"/>
          <w:shd w:val="clear" w:color="auto" w:fill="FFFFFF"/>
        </w:rPr>
        <w:t>.</w:t>
      </w:r>
    </w:p>
    <w:p w14:paraId="195967F4" w14:textId="77777777" w:rsidR="004B2B29" w:rsidRDefault="004B2B29"/>
    <w:sectPr w:rsidR="004B2B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9261F"/>
    <w:multiLevelType w:val="hybridMultilevel"/>
    <w:tmpl w:val="39A26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3B7550"/>
    <w:multiLevelType w:val="hybridMultilevel"/>
    <w:tmpl w:val="D36A4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627"/>
    <w:rsid w:val="004B2B29"/>
    <w:rsid w:val="009622B9"/>
    <w:rsid w:val="009F1627"/>
    <w:rsid w:val="00C55B5E"/>
    <w:rsid w:val="00DA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4B610B"/>
  <w15:chartTrackingRefBased/>
  <w15:docId w15:val="{2F3C7DFC-2F94-42F9-9E1D-7F0D0CFF4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F1627"/>
    <w:pPr>
      <w:spacing w:after="200" w:line="276" w:lineRule="auto"/>
    </w:pPr>
    <w:rPr>
      <w:rFonts w:ascii="Times New Roman" w:eastAsia="Calibri" w:hAnsi="Times New Roman" w:cs="Tunga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3E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C55B5E"/>
    <w:pPr>
      <w:keepNext/>
      <w:keepLines/>
      <w:spacing w:before="40" w:after="0" w:line="240" w:lineRule="auto"/>
      <w:outlineLvl w:val="1"/>
    </w:pPr>
    <w:rPr>
      <w:b/>
      <w:color w:val="000000" w:themeColor="tex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3EC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Heading1"/>
    <w:link w:val="Style2Char"/>
    <w:autoRedefine/>
    <w:qFormat/>
    <w:rsid w:val="00DA3EC6"/>
  </w:style>
  <w:style w:type="character" w:customStyle="1" w:styleId="Style2Char">
    <w:name w:val="Style2 Char"/>
    <w:basedOn w:val="Heading1Char"/>
    <w:link w:val="Style2"/>
    <w:rsid w:val="00DA3E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DA3E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customStyle="1" w:styleId="Style3">
    <w:name w:val="Style3"/>
    <w:basedOn w:val="Heading1"/>
    <w:link w:val="Style3Char"/>
    <w:qFormat/>
    <w:rsid w:val="00DA3EC6"/>
  </w:style>
  <w:style w:type="character" w:customStyle="1" w:styleId="Style3Char">
    <w:name w:val="Style3 Char"/>
    <w:basedOn w:val="Heading1Char"/>
    <w:link w:val="Style3"/>
    <w:rsid w:val="00DA3E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3EC6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2Char">
    <w:name w:val="Heading 2 Char"/>
    <w:link w:val="Heading2"/>
    <w:uiPriority w:val="9"/>
    <w:rsid w:val="00C55B5E"/>
    <w:rPr>
      <w:rFonts w:ascii="Times New Roman" w:hAnsi="Times New Roman"/>
      <w:b/>
      <w:color w:val="000000" w:themeColor="tex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2967</Characters>
  <Application>Microsoft Office Word</Application>
  <DocSecurity>0</DocSecurity>
  <Lines>51</Lines>
  <Paragraphs>18</Paragraphs>
  <ScaleCrop>false</ScaleCrop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Salvias</dc:creator>
  <cp:keywords/>
  <dc:description/>
  <cp:lastModifiedBy>Salvias</cp:lastModifiedBy>
  <cp:revision>2</cp:revision>
  <dcterms:created xsi:type="dcterms:W3CDTF">2024-04-16T09:45:00Z</dcterms:created>
  <dcterms:modified xsi:type="dcterms:W3CDTF">2024-04-16T09:46:00Z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6bd16405-3ad9-444f-8331-4eae5bebba5f</vt:lpwstr>
  </property>
</Properties>
</file>